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0B" w:rsidRPr="00B52CD3" w:rsidRDefault="00AB4D0B" w:rsidP="00B17995">
      <w:pPr>
        <w:ind w:left="-426" w:right="-427"/>
        <w:jc w:val="both"/>
        <w:rPr>
          <w:rFonts w:ascii="Times New Roman" w:hAnsi="Times New Roman"/>
          <w:b/>
          <w:sz w:val="22"/>
          <w:szCs w:val="22"/>
        </w:rPr>
      </w:pPr>
    </w:p>
    <w:p w:rsidR="009C5C22" w:rsidRPr="00B52CD3" w:rsidRDefault="005D6DE4" w:rsidP="00B17995">
      <w:pPr>
        <w:spacing w:line="360" w:lineRule="auto"/>
        <w:ind w:left="-426" w:right="-427"/>
        <w:jc w:val="center"/>
        <w:rPr>
          <w:rFonts w:ascii="Times New Roman" w:hAnsi="Times New Roman"/>
          <w:b/>
          <w:sz w:val="22"/>
          <w:szCs w:val="22"/>
        </w:rPr>
      </w:pPr>
      <w:r>
        <w:rPr>
          <w:rFonts w:ascii="Times New Roman" w:hAnsi="Times New Roman"/>
          <w:b/>
          <w:sz w:val="22"/>
          <w:szCs w:val="22"/>
        </w:rPr>
        <w:t>Aviso Nº 02</w:t>
      </w:r>
      <w:r w:rsidR="004F28AB">
        <w:rPr>
          <w:rFonts w:ascii="Times New Roman" w:hAnsi="Times New Roman"/>
          <w:b/>
          <w:sz w:val="22"/>
          <w:szCs w:val="22"/>
        </w:rPr>
        <w:t>9</w:t>
      </w:r>
      <w:r w:rsidR="009C5C22" w:rsidRPr="00B52CD3">
        <w:rPr>
          <w:rFonts w:ascii="Times New Roman" w:hAnsi="Times New Roman"/>
          <w:b/>
          <w:sz w:val="22"/>
          <w:szCs w:val="22"/>
        </w:rPr>
        <w:t xml:space="preserve">/CEAF-2017 </w:t>
      </w:r>
    </w:p>
    <w:p w:rsidR="009C5C22" w:rsidRPr="00B52CD3" w:rsidRDefault="009C5C22" w:rsidP="00601359">
      <w:pPr>
        <w:spacing w:line="360" w:lineRule="auto"/>
        <w:ind w:left="-709" w:right="-426" w:firstLine="1418"/>
        <w:jc w:val="both"/>
        <w:rPr>
          <w:rFonts w:ascii="Times New Roman" w:hAnsi="Times New Roman"/>
          <w:bCs/>
          <w:sz w:val="22"/>
          <w:szCs w:val="22"/>
        </w:rPr>
      </w:pPr>
    </w:p>
    <w:p w:rsidR="004F28AB" w:rsidRPr="00A17375" w:rsidRDefault="004F28AB" w:rsidP="00601359">
      <w:pPr>
        <w:spacing w:line="360" w:lineRule="auto"/>
        <w:ind w:left="-709" w:right="-426" w:firstLine="1418"/>
        <w:jc w:val="both"/>
        <w:rPr>
          <w:sz w:val="22"/>
          <w:szCs w:val="22"/>
        </w:rPr>
      </w:pPr>
      <w:r w:rsidRPr="00A17375">
        <w:rPr>
          <w:bCs/>
          <w:sz w:val="22"/>
          <w:szCs w:val="22"/>
        </w:rPr>
        <w:t xml:space="preserve">O </w:t>
      </w:r>
      <w:r w:rsidRPr="00A17375">
        <w:rPr>
          <w:sz w:val="22"/>
          <w:szCs w:val="22"/>
        </w:rPr>
        <w:t xml:space="preserve">Presidente da Comissão do XX Processo de Seleção de Estagiários do Ministério Público do Estado de Mato Grosso do Sul, homologado por meio do </w:t>
      </w:r>
      <w:r w:rsidRPr="00A17375">
        <w:rPr>
          <w:bCs/>
          <w:sz w:val="22"/>
          <w:szCs w:val="22"/>
        </w:rPr>
        <w:t xml:space="preserve">Aviso Nº 001/CEAF-2017, </w:t>
      </w:r>
      <w:r w:rsidRPr="00A17375">
        <w:rPr>
          <w:sz w:val="22"/>
          <w:szCs w:val="22"/>
        </w:rPr>
        <w:t>de 03 de agosto de 2017, publicado no DOMP nº 1</w:t>
      </w:r>
      <w:r>
        <w:rPr>
          <w:sz w:val="22"/>
          <w:szCs w:val="22"/>
        </w:rPr>
        <w:t>.</w:t>
      </w:r>
      <w:r w:rsidRPr="00A17375">
        <w:rPr>
          <w:sz w:val="22"/>
          <w:szCs w:val="22"/>
        </w:rPr>
        <w:t xml:space="preserve">560, de </w:t>
      </w:r>
      <w:r>
        <w:rPr>
          <w:sz w:val="22"/>
          <w:szCs w:val="22"/>
        </w:rPr>
        <w:t>0</w:t>
      </w:r>
      <w:r w:rsidRPr="00A17375">
        <w:rPr>
          <w:sz w:val="22"/>
          <w:szCs w:val="22"/>
        </w:rPr>
        <w:t xml:space="preserve">4 de agosto de 2017, </w:t>
      </w:r>
      <w:r w:rsidRPr="00A17375">
        <w:t xml:space="preserve">torna pública a </w:t>
      </w:r>
      <w:r w:rsidRPr="00A17375">
        <w:rPr>
          <w:b/>
        </w:rPr>
        <w:t>Retificação do</w:t>
      </w:r>
      <w:r w:rsidRPr="00A17375">
        <w:t xml:space="preserve"> </w:t>
      </w:r>
      <w:r w:rsidRPr="00A17375">
        <w:rPr>
          <w:b/>
        </w:rPr>
        <w:t>Aviso n</w:t>
      </w:r>
      <w:r w:rsidRPr="00A17375">
        <w:t>º</w:t>
      </w:r>
      <w:r>
        <w:rPr>
          <w:b/>
        </w:rPr>
        <w:t>. 0</w:t>
      </w:r>
      <w:r w:rsidRPr="00A17375">
        <w:rPr>
          <w:b/>
        </w:rPr>
        <w:t>2</w:t>
      </w:r>
      <w:r>
        <w:rPr>
          <w:b/>
        </w:rPr>
        <w:t>8</w:t>
      </w:r>
      <w:r w:rsidRPr="00A17375">
        <w:rPr>
          <w:b/>
        </w:rPr>
        <w:t xml:space="preserve">/CEAF </w:t>
      </w:r>
      <w:r>
        <w:rPr>
          <w:b/>
        </w:rPr>
        <w:t>–</w:t>
      </w:r>
      <w:r w:rsidRPr="00A17375">
        <w:rPr>
          <w:b/>
        </w:rPr>
        <w:t xml:space="preserve"> </w:t>
      </w:r>
      <w:proofErr w:type="gramStart"/>
      <w:r w:rsidRPr="00A17375">
        <w:rPr>
          <w:b/>
        </w:rPr>
        <w:t>2017</w:t>
      </w:r>
      <w:proofErr w:type="gramEnd"/>
      <w:r w:rsidRPr="00A17375">
        <w:t>,</w:t>
      </w:r>
      <w:r>
        <w:rPr>
          <w:b/>
        </w:rPr>
        <w:t xml:space="preserve"> </w:t>
      </w:r>
      <w:r w:rsidRPr="00A17375">
        <w:rPr>
          <w:sz w:val="22"/>
          <w:szCs w:val="22"/>
        </w:rPr>
        <w:t>publicado no DOMP nº 1</w:t>
      </w:r>
      <w:r>
        <w:rPr>
          <w:sz w:val="22"/>
          <w:szCs w:val="22"/>
        </w:rPr>
        <w:t>.</w:t>
      </w:r>
      <w:r w:rsidRPr="00A17375">
        <w:rPr>
          <w:sz w:val="22"/>
          <w:szCs w:val="22"/>
        </w:rPr>
        <w:t>6</w:t>
      </w:r>
      <w:r>
        <w:rPr>
          <w:sz w:val="22"/>
          <w:szCs w:val="22"/>
        </w:rPr>
        <w:t>06, de 17</w:t>
      </w:r>
      <w:r w:rsidRPr="00A17375">
        <w:rPr>
          <w:sz w:val="22"/>
          <w:szCs w:val="22"/>
        </w:rPr>
        <w:t xml:space="preserve"> de </w:t>
      </w:r>
      <w:r>
        <w:rPr>
          <w:sz w:val="22"/>
          <w:szCs w:val="22"/>
        </w:rPr>
        <w:t>outubro</w:t>
      </w:r>
      <w:r w:rsidRPr="00A17375">
        <w:rPr>
          <w:sz w:val="22"/>
          <w:szCs w:val="22"/>
        </w:rPr>
        <w:t xml:space="preserve"> de 2017, </w:t>
      </w:r>
      <w:r w:rsidR="00601359">
        <w:rPr>
          <w:sz w:val="22"/>
          <w:szCs w:val="22"/>
        </w:rPr>
        <w:t xml:space="preserve">quanto a Ordem de classificação da Região de Campo Grande/MS, </w:t>
      </w:r>
      <w:r w:rsidRPr="00A17375">
        <w:rPr>
          <w:sz w:val="22"/>
          <w:szCs w:val="22"/>
        </w:rPr>
        <w:t>quanto a</w:t>
      </w:r>
      <w:r>
        <w:rPr>
          <w:sz w:val="22"/>
          <w:szCs w:val="22"/>
        </w:rPr>
        <w:t xml:space="preserve"> data de comparecimento na</w:t>
      </w:r>
      <w:r w:rsidRPr="00A17375">
        <w:rPr>
          <w:sz w:val="22"/>
          <w:szCs w:val="22"/>
        </w:rPr>
        <w:t xml:space="preserve"> </w:t>
      </w:r>
      <w:r>
        <w:rPr>
          <w:sz w:val="22"/>
          <w:szCs w:val="22"/>
        </w:rPr>
        <w:t>Região de Dourados/MS e o Anexo I do Aviso quanto a Tabela de Escolha de Lotação</w:t>
      </w:r>
      <w:r w:rsidRPr="00A17375">
        <w:rPr>
          <w:sz w:val="22"/>
          <w:szCs w:val="22"/>
        </w:rPr>
        <w:t>, a saber:</w:t>
      </w:r>
    </w:p>
    <w:p w:rsidR="004F28AB" w:rsidRDefault="004F28AB" w:rsidP="004F28AB">
      <w:pPr>
        <w:spacing w:line="360" w:lineRule="auto"/>
        <w:ind w:firstLine="708"/>
        <w:jc w:val="both"/>
        <w:rPr>
          <w:sz w:val="22"/>
          <w:szCs w:val="22"/>
        </w:rPr>
      </w:pPr>
    </w:p>
    <w:p w:rsidR="004F28AB" w:rsidRDefault="004F28AB" w:rsidP="004F28AB">
      <w:pPr>
        <w:spacing w:line="360" w:lineRule="auto"/>
        <w:ind w:firstLine="708"/>
        <w:jc w:val="both"/>
        <w:rPr>
          <w:b/>
        </w:rPr>
      </w:pPr>
      <w:bookmarkStart w:id="0" w:name="_Hlk490051685"/>
      <w:r w:rsidRPr="00DF423B">
        <w:rPr>
          <w:b/>
        </w:rPr>
        <w:t xml:space="preserve">O item </w:t>
      </w:r>
      <w:r w:rsidR="003B5457">
        <w:rPr>
          <w:b/>
        </w:rPr>
        <w:t>1</w:t>
      </w:r>
      <w:r w:rsidRPr="00DF423B">
        <w:rPr>
          <w:b/>
        </w:rPr>
        <w:t xml:space="preserve"> do Aviso nº 02</w:t>
      </w:r>
      <w:r>
        <w:rPr>
          <w:b/>
        </w:rPr>
        <w:t>8</w:t>
      </w:r>
      <w:r w:rsidRPr="00DF423B">
        <w:rPr>
          <w:b/>
        </w:rPr>
        <w:t>/CEAF/2017 passa a ter a seguinte redação:</w:t>
      </w:r>
    </w:p>
    <w:p w:rsidR="003B5457" w:rsidRPr="00DF423B" w:rsidRDefault="003B5457" w:rsidP="004F28AB">
      <w:pPr>
        <w:spacing w:line="360" w:lineRule="auto"/>
        <w:ind w:firstLine="708"/>
        <w:jc w:val="both"/>
        <w:rPr>
          <w:b/>
          <w:sz w:val="22"/>
          <w:szCs w:val="22"/>
        </w:rPr>
      </w:pPr>
    </w:p>
    <w:bookmarkEnd w:id="0"/>
    <w:p w:rsidR="003B5457" w:rsidRDefault="003B5457" w:rsidP="003B5457">
      <w:pPr>
        <w:numPr>
          <w:ilvl w:val="0"/>
          <w:numId w:val="1"/>
        </w:numPr>
        <w:spacing w:line="360" w:lineRule="auto"/>
        <w:ind w:left="-786" w:right="-427"/>
        <w:jc w:val="both"/>
        <w:rPr>
          <w:rFonts w:ascii="Times New Roman" w:hAnsi="Times New Roman"/>
          <w:b/>
          <w:sz w:val="22"/>
          <w:szCs w:val="22"/>
        </w:rPr>
      </w:pPr>
      <w:r w:rsidRPr="00601359">
        <w:rPr>
          <w:rFonts w:ascii="Times New Roman" w:hAnsi="Times New Roman"/>
          <w:b/>
          <w:sz w:val="22"/>
          <w:szCs w:val="22"/>
        </w:rPr>
        <w:t>CANDIDATOS DA REGIÃO DE CAMPO GRANDE</w:t>
      </w:r>
      <w:r>
        <w:rPr>
          <w:rFonts w:ascii="Times New Roman" w:hAnsi="Times New Roman"/>
          <w:b/>
          <w:sz w:val="22"/>
          <w:szCs w:val="22"/>
        </w:rPr>
        <w:t xml:space="preserve">, </w:t>
      </w:r>
      <w:r w:rsidRPr="00407D0F">
        <w:rPr>
          <w:rFonts w:ascii="Times New Roman" w:hAnsi="Times New Roman"/>
          <w:sz w:val="22"/>
          <w:szCs w:val="22"/>
        </w:rPr>
        <w:t xml:space="preserve">que apresentaram documentação no dia </w:t>
      </w:r>
      <w:r>
        <w:rPr>
          <w:rFonts w:ascii="Times New Roman" w:hAnsi="Times New Roman"/>
          <w:sz w:val="22"/>
          <w:szCs w:val="22"/>
        </w:rPr>
        <w:t>09</w:t>
      </w:r>
      <w:r w:rsidRPr="00407D0F">
        <w:rPr>
          <w:rFonts w:ascii="Times New Roman" w:hAnsi="Times New Roman"/>
          <w:sz w:val="22"/>
          <w:szCs w:val="22"/>
        </w:rPr>
        <w:t xml:space="preserve"> de o</w:t>
      </w:r>
      <w:r>
        <w:rPr>
          <w:rFonts w:ascii="Times New Roman" w:hAnsi="Times New Roman"/>
          <w:sz w:val="22"/>
          <w:szCs w:val="22"/>
        </w:rPr>
        <w:t>utubro</w:t>
      </w:r>
      <w:r w:rsidRPr="00407D0F">
        <w:rPr>
          <w:rFonts w:ascii="Times New Roman" w:hAnsi="Times New Roman"/>
          <w:sz w:val="22"/>
          <w:szCs w:val="22"/>
        </w:rPr>
        <w:t xml:space="preserve"> de 2017.</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3B5457" w:rsidRPr="00B52CD3" w:rsidTr="00E84406">
        <w:trPr>
          <w:cantSplit/>
        </w:trPr>
        <w:tc>
          <w:tcPr>
            <w:tcW w:w="6947" w:type="dxa"/>
            <w:vAlign w:val="center"/>
          </w:tcPr>
          <w:p w:rsidR="003B5457" w:rsidRPr="00B52CD3" w:rsidRDefault="003B5457" w:rsidP="00E84406">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3B5457" w:rsidRPr="00B52CD3" w:rsidRDefault="003B5457" w:rsidP="00E84406">
            <w:pPr>
              <w:ind w:left="-28"/>
              <w:jc w:val="center"/>
              <w:rPr>
                <w:rFonts w:ascii="Times New Roman" w:hAnsi="Times New Roman"/>
                <w:b/>
                <w:sz w:val="20"/>
              </w:rPr>
            </w:pPr>
            <w:r w:rsidRPr="00B52CD3">
              <w:rPr>
                <w:rFonts w:ascii="Times New Roman" w:hAnsi="Times New Roman"/>
                <w:b/>
                <w:sz w:val="20"/>
              </w:rPr>
              <w:t>POSIÇÃO</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LUCAS ARTIOLI BARRE</w:t>
            </w:r>
            <w:r w:rsidR="008334DB">
              <w:rPr>
                <w:rFonts w:ascii="Times New Roman" w:hAnsi="Times New Roman"/>
                <w:sz w:val="22"/>
                <w:szCs w:val="22"/>
              </w:rPr>
              <w:t>R</w:t>
            </w:r>
            <w:r w:rsidRPr="001E20C4">
              <w:rPr>
                <w:rFonts w:ascii="Times New Roman" w:hAnsi="Times New Roman"/>
                <w:sz w:val="22"/>
                <w:szCs w:val="22"/>
              </w:rPr>
              <w:t>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BRUNA ROTTA FRANCO</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PÂMELA DIAS SALGADO</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3</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YASMIN APARECIDA RODRIGUES REZENDE</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4</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QUEREN HAPUK DE OLIVEIRA PESSOA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5</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JULIANA MOTA ZIRBES</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6</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FLAVIA SOUZA DE ALMEIDA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7</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FRANCIELLE ROCHA LIZ</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8</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AMANDA REGINA CITRON</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9</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BRENO RODRIGUES DE FREITAS</w:t>
            </w:r>
          </w:p>
        </w:tc>
        <w:tc>
          <w:tcPr>
            <w:tcW w:w="2693" w:type="dxa"/>
            <w:vAlign w:val="center"/>
          </w:tcPr>
          <w:p w:rsidR="003B5457" w:rsidRPr="00B52CD3" w:rsidRDefault="003B5457" w:rsidP="00E84406">
            <w:pPr>
              <w:jc w:val="center"/>
              <w:rPr>
                <w:rFonts w:ascii="Times New Roman" w:hAnsi="Times New Roman"/>
                <w:color w:val="000000"/>
                <w:sz w:val="20"/>
              </w:rPr>
            </w:pPr>
            <w:r>
              <w:rPr>
                <w:rFonts w:ascii="Times New Roman" w:hAnsi="Times New Roman"/>
                <w:color w:val="000000"/>
                <w:sz w:val="20"/>
              </w:rPr>
              <w:t>10</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BARBARA BARROS MACHADO BOGALHO * **</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11</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FELIPE AQUINO PAZ SACCENTI</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12</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ANA HELLEN ALVES COSTA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13</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ADRIELLE PERALTA LAITART * **</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14</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TALIANE LEMES CAFURE</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15</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MICHAEL MASAAKE YAMAUCHI RODRIGUES</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16</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ESTER NASCIMENTO SOUZA DA SILVA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17</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SUYANE PEREIRA DA SILVA LIUTI</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18</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MARCEL MIGLIOLI DE MENDONÇA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19</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WALESKA SANCHES DAVES</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20</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IONARA LIMA MARTINES</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21</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ANTÔNIO LEONARDO AMORIM</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22</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ESTER MOTA GIMENEZ</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23</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EE6A9C">
              <w:rPr>
                <w:sz w:val="22"/>
                <w:szCs w:val="22"/>
              </w:rPr>
              <w:t>ANDRÉ APARECIDO ARAÚJO CAMPOS</w:t>
            </w:r>
          </w:p>
        </w:tc>
        <w:tc>
          <w:tcPr>
            <w:tcW w:w="2693" w:type="dxa"/>
          </w:tcPr>
          <w:p w:rsidR="003B5457"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24</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LÚCIO JOSÉ COSTA BARBOSA</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25</w:t>
            </w:r>
          </w:p>
        </w:tc>
      </w:tr>
      <w:tr w:rsidR="003B5457" w:rsidRPr="00B52CD3" w:rsidTr="00E84406">
        <w:trPr>
          <w:cantSplit/>
        </w:trPr>
        <w:tc>
          <w:tcPr>
            <w:tcW w:w="6947" w:type="dxa"/>
          </w:tcPr>
          <w:p w:rsidR="003B5457" w:rsidRPr="001E20C4" w:rsidRDefault="003B5457" w:rsidP="00E84406">
            <w:pPr>
              <w:rPr>
                <w:rFonts w:ascii="Times New Roman" w:hAnsi="Times New Roman"/>
                <w:sz w:val="22"/>
                <w:szCs w:val="22"/>
              </w:rPr>
            </w:pPr>
            <w:r w:rsidRPr="001E20C4">
              <w:rPr>
                <w:rFonts w:ascii="Times New Roman" w:hAnsi="Times New Roman"/>
                <w:sz w:val="22"/>
                <w:szCs w:val="22"/>
              </w:rPr>
              <w:t>RENATA GIOVANA RECH</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26</w:t>
            </w:r>
          </w:p>
        </w:tc>
      </w:tr>
      <w:tr w:rsidR="003B5457" w:rsidRPr="00B52CD3" w:rsidTr="00E84406">
        <w:trPr>
          <w:cantSplit/>
        </w:trPr>
        <w:tc>
          <w:tcPr>
            <w:tcW w:w="6947" w:type="dxa"/>
          </w:tcPr>
          <w:p w:rsidR="003B5457" w:rsidRPr="001E20C4" w:rsidRDefault="003B5457" w:rsidP="00E84406">
            <w:pPr>
              <w:pStyle w:val="TextosemFormatao"/>
              <w:rPr>
                <w:rFonts w:ascii="Times New Roman" w:hAnsi="Times New Roman"/>
                <w:sz w:val="22"/>
                <w:szCs w:val="22"/>
                <w:lang w:val="pt-BR"/>
              </w:rPr>
            </w:pPr>
            <w:r w:rsidRPr="001E20C4">
              <w:rPr>
                <w:rFonts w:ascii="Times New Roman" w:hAnsi="Times New Roman"/>
                <w:sz w:val="22"/>
                <w:szCs w:val="22"/>
              </w:rPr>
              <w:t>HUDSON RIBEIRO ROLON</w:t>
            </w:r>
          </w:p>
        </w:tc>
        <w:tc>
          <w:tcPr>
            <w:tcW w:w="2693" w:type="dxa"/>
          </w:tcPr>
          <w:p w:rsidR="003B5457" w:rsidRPr="00B52CD3" w:rsidRDefault="003B5457" w:rsidP="00E84406">
            <w:pPr>
              <w:pStyle w:val="TextosemFormatao"/>
              <w:jc w:val="center"/>
              <w:rPr>
                <w:rFonts w:ascii="Times New Roman" w:hAnsi="Times New Roman"/>
                <w:sz w:val="20"/>
                <w:szCs w:val="20"/>
                <w:lang w:val="pt-BR"/>
              </w:rPr>
            </w:pPr>
            <w:r>
              <w:rPr>
                <w:rFonts w:ascii="Times New Roman" w:hAnsi="Times New Roman"/>
                <w:sz w:val="20"/>
                <w:szCs w:val="20"/>
                <w:lang w:val="pt-BR"/>
              </w:rPr>
              <w:t>27</w:t>
            </w:r>
          </w:p>
        </w:tc>
      </w:tr>
    </w:tbl>
    <w:p w:rsidR="003B5457" w:rsidRPr="00B52CD3" w:rsidRDefault="003B5457" w:rsidP="003B5457">
      <w:pPr>
        <w:spacing w:line="360" w:lineRule="auto"/>
        <w:ind w:left="-426" w:right="-427"/>
        <w:rPr>
          <w:rFonts w:ascii="Times New Roman" w:hAnsi="Times New Roman"/>
          <w:b/>
          <w:sz w:val="22"/>
          <w:szCs w:val="22"/>
          <w:u w:val="single"/>
        </w:rPr>
      </w:pPr>
    </w:p>
    <w:p w:rsidR="003B5457" w:rsidRPr="00B52CD3" w:rsidRDefault="003B5457" w:rsidP="003B5457">
      <w:pPr>
        <w:spacing w:line="360" w:lineRule="auto"/>
        <w:ind w:left="-426" w:right="-427"/>
        <w:rPr>
          <w:rFonts w:ascii="Times New Roman" w:hAnsi="Times New Roman"/>
          <w:b/>
          <w:sz w:val="22"/>
          <w:szCs w:val="22"/>
          <w:u w:val="single"/>
        </w:rPr>
      </w:pPr>
      <w:bookmarkStart w:id="1" w:name="_Hlk492052783"/>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3B5457" w:rsidRPr="00B52CD3" w:rsidTr="00E84406">
        <w:tc>
          <w:tcPr>
            <w:tcW w:w="1702" w:type="dxa"/>
            <w:shd w:val="clear" w:color="auto" w:fill="auto"/>
          </w:tcPr>
          <w:bookmarkEnd w:id="1"/>
          <w:p w:rsidR="003B5457" w:rsidRPr="00B52CD3" w:rsidRDefault="003B5457" w:rsidP="00E84406">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2693" w:type="dxa"/>
            <w:shd w:val="clear" w:color="auto" w:fill="auto"/>
          </w:tcPr>
          <w:p w:rsidR="003B5457" w:rsidRPr="00B52CD3" w:rsidRDefault="003B5457" w:rsidP="00E84406">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3B5457" w:rsidRPr="00B52CD3" w:rsidRDefault="003B5457" w:rsidP="00E84406">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3B5457" w:rsidRPr="00B52CD3" w:rsidTr="00E84406">
        <w:trPr>
          <w:trHeight w:val="1267"/>
        </w:trPr>
        <w:tc>
          <w:tcPr>
            <w:tcW w:w="1702" w:type="dxa"/>
            <w:shd w:val="clear" w:color="auto" w:fill="auto"/>
          </w:tcPr>
          <w:p w:rsidR="003B5457" w:rsidRPr="00B52CD3" w:rsidRDefault="003B5457" w:rsidP="00E84406">
            <w:pPr>
              <w:spacing w:line="360" w:lineRule="auto"/>
              <w:ind w:left="-426" w:right="-427"/>
              <w:jc w:val="center"/>
              <w:rPr>
                <w:rFonts w:ascii="Times New Roman" w:hAnsi="Times New Roman"/>
                <w:b/>
                <w:sz w:val="22"/>
                <w:szCs w:val="22"/>
              </w:rPr>
            </w:pPr>
          </w:p>
          <w:p w:rsidR="003B5457" w:rsidRPr="00B52CD3" w:rsidRDefault="003B5457" w:rsidP="00E84406">
            <w:pPr>
              <w:spacing w:line="360" w:lineRule="auto"/>
              <w:ind w:left="-426" w:right="-427"/>
              <w:jc w:val="center"/>
              <w:rPr>
                <w:rFonts w:ascii="Times New Roman" w:hAnsi="Times New Roman"/>
                <w:sz w:val="22"/>
                <w:szCs w:val="22"/>
              </w:rPr>
            </w:pPr>
            <w:r w:rsidRPr="00B52CD3">
              <w:rPr>
                <w:rFonts w:ascii="Times New Roman" w:hAnsi="Times New Roman"/>
                <w:sz w:val="22"/>
                <w:szCs w:val="22"/>
              </w:rPr>
              <w:t>1</w:t>
            </w:r>
            <w:r>
              <w:rPr>
                <w:rFonts w:ascii="Times New Roman" w:hAnsi="Times New Roman"/>
                <w:sz w:val="22"/>
                <w:szCs w:val="22"/>
              </w:rPr>
              <w:t>9</w:t>
            </w:r>
            <w:r w:rsidRPr="00B52CD3">
              <w:rPr>
                <w:rFonts w:ascii="Times New Roman" w:hAnsi="Times New Roman"/>
                <w:sz w:val="22"/>
                <w:szCs w:val="22"/>
              </w:rPr>
              <w:t>.</w:t>
            </w:r>
            <w:r>
              <w:rPr>
                <w:rFonts w:ascii="Times New Roman" w:hAnsi="Times New Roman"/>
                <w:sz w:val="22"/>
                <w:szCs w:val="22"/>
              </w:rPr>
              <w:t>10</w:t>
            </w:r>
            <w:r w:rsidRPr="00B52CD3">
              <w:rPr>
                <w:rFonts w:ascii="Times New Roman" w:hAnsi="Times New Roman"/>
                <w:sz w:val="22"/>
                <w:szCs w:val="22"/>
              </w:rPr>
              <w:t>.2017</w:t>
            </w:r>
          </w:p>
        </w:tc>
        <w:tc>
          <w:tcPr>
            <w:tcW w:w="2693" w:type="dxa"/>
            <w:shd w:val="clear" w:color="auto" w:fill="auto"/>
          </w:tcPr>
          <w:p w:rsidR="003B5457" w:rsidRPr="00B52CD3" w:rsidRDefault="003B5457" w:rsidP="00E84406">
            <w:pPr>
              <w:spacing w:line="360" w:lineRule="auto"/>
              <w:ind w:left="-426" w:right="-427"/>
              <w:jc w:val="center"/>
              <w:rPr>
                <w:rFonts w:ascii="Times New Roman" w:hAnsi="Times New Roman"/>
                <w:sz w:val="22"/>
                <w:szCs w:val="22"/>
              </w:rPr>
            </w:pPr>
          </w:p>
          <w:p w:rsidR="003B5457" w:rsidRPr="00B52CD3" w:rsidRDefault="003B5457" w:rsidP="00E84406">
            <w:pPr>
              <w:spacing w:line="360" w:lineRule="auto"/>
              <w:ind w:left="-426" w:right="-427"/>
              <w:jc w:val="center"/>
              <w:rPr>
                <w:rFonts w:ascii="Times New Roman" w:hAnsi="Times New Roman"/>
                <w:sz w:val="22"/>
                <w:szCs w:val="22"/>
              </w:rPr>
            </w:pPr>
            <w:r w:rsidRPr="00B52CD3">
              <w:rPr>
                <w:rFonts w:ascii="Times New Roman" w:hAnsi="Times New Roman"/>
                <w:sz w:val="22"/>
                <w:szCs w:val="22"/>
              </w:rPr>
              <w:t>08h30min</w:t>
            </w:r>
          </w:p>
        </w:tc>
        <w:tc>
          <w:tcPr>
            <w:tcW w:w="5245" w:type="dxa"/>
            <w:shd w:val="clear" w:color="auto" w:fill="auto"/>
          </w:tcPr>
          <w:p w:rsidR="003B5457" w:rsidRPr="00B52CD3" w:rsidRDefault="003B5457" w:rsidP="00E84406">
            <w:pPr>
              <w:spacing w:line="360" w:lineRule="auto"/>
              <w:ind w:left="42" w:right="181" w:hanging="35"/>
              <w:jc w:val="both"/>
              <w:rPr>
                <w:rFonts w:ascii="Times New Roman" w:hAnsi="Times New Roman"/>
                <w:b/>
                <w:sz w:val="22"/>
                <w:szCs w:val="22"/>
              </w:rPr>
            </w:pPr>
            <w:r w:rsidRPr="00B52CD3">
              <w:rPr>
                <w:rFonts w:ascii="Times New Roman" w:hAnsi="Times New Roman"/>
                <w:sz w:val="22"/>
                <w:szCs w:val="22"/>
              </w:rPr>
              <w:t>Auditório do Edifício da</w:t>
            </w:r>
            <w:r>
              <w:rPr>
                <w:rFonts w:ascii="Times New Roman" w:hAnsi="Times New Roman"/>
                <w:sz w:val="22"/>
                <w:szCs w:val="22"/>
              </w:rPr>
              <w:t xml:space="preserve"> Procuradoria Geral de Justiça–</w:t>
            </w:r>
            <w:r w:rsidRPr="00B52CD3">
              <w:rPr>
                <w:rFonts w:ascii="Times New Roman" w:hAnsi="Times New Roman"/>
                <w:sz w:val="22"/>
                <w:szCs w:val="22"/>
              </w:rPr>
              <w:t xml:space="preserve"> </w:t>
            </w:r>
            <w:r>
              <w:rPr>
                <w:rFonts w:ascii="Times New Roman" w:hAnsi="Times New Roman"/>
                <w:sz w:val="22"/>
                <w:szCs w:val="22"/>
              </w:rPr>
              <w:t>R Presidente Manoel Ferraz de Campos Salles, nº 21</w:t>
            </w:r>
            <w:r w:rsidRPr="00B52CD3">
              <w:rPr>
                <w:rFonts w:ascii="Times New Roman" w:hAnsi="Times New Roman"/>
                <w:sz w:val="22"/>
                <w:szCs w:val="22"/>
              </w:rPr>
              <w:t>4</w:t>
            </w:r>
            <w:r>
              <w:rPr>
                <w:rFonts w:ascii="Times New Roman" w:hAnsi="Times New Roman"/>
                <w:sz w:val="22"/>
                <w:szCs w:val="22"/>
              </w:rPr>
              <w:t xml:space="preserve"> –</w:t>
            </w:r>
            <w:r w:rsidRPr="00B52CD3">
              <w:rPr>
                <w:rFonts w:ascii="Times New Roman" w:hAnsi="Times New Roman"/>
                <w:sz w:val="22"/>
                <w:szCs w:val="22"/>
              </w:rPr>
              <w:t xml:space="preserve"> </w:t>
            </w:r>
            <w:r>
              <w:rPr>
                <w:rFonts w:ascii="Times New Roman" w:hAnsi="Times New Roman"/>
                <w:sz w:val="22"/>
                <w:szCs w:val="22"/>
              </w:rPr>
              <w:t>Jardim Veraneio</w:t>
            </w:r>
            <w:r w:rsidRPr="00B52CD3">
              <w:rPr>
                <w:rFonts w:ascii="Times New Roman" w:hAnsi="Times New Roman"/>
                <w:sz w:val="22"/>
                <w:szCs w:val="22"/>
              </w:rPr>
              <w:t>, Campo Grande - MS</w:t>
            </w:r>
          </w:p>
        </w:tc>
      </w:tr>
    </w:tbl>
    <w:p w:rsidR="009C5C22" w:rsidRDefault="009C5C22" w:rsidP="00B17995">
      <w:pPr>
        <w:spacing w:line="360" w:lineRule="auto"/>
        <w:ind w:left="-426" w:right="-427"/>
        <w:jc w:val="both"/>
        <w:rPr>
          <w:rFonts w:ascii="Times New Roman" w:hAnsi="Times New Roman"/>
          <w:sz w:val="22"/>
          <w:szCs w:val="22"/>
        </w:rPr>
      </w:pPr>
    </w:p>
    <w:p w:rsidR="00601359" w:rsidRDefault="00601359" w:rsidP="00601359">
      <w:pPr>
        <w:spacing w:line="360" w:lineRule="auto"/>
        <w:ind w:firstLine="708"/>
        <w:jc w:val="both"/>
        <w:rPr>
          <w:b/>
        </w:rPr>
      </w:pPr>
    </w:p>
    <w:p w:rsidR="00601359" w:rsidRDefault="00601359" w:rsidP="00601359">
      <w:pPr>
        <w:spacing w:line="360" w:lineRule="auto"/>
        <w:ind w:firstLine="708"/>
        <w:jc w:val="both"/>
        <w:rPr>
          <w:b/>
        </w:rPr>
      </w:pPr>
      <w:bookmarkStart w:id="2" w:name="_Hlk496010898"/>
      <w:r w:rsidRPr="00DF423B">
        <w:rPr>
          <w:b/>
        </w:rPr>
        <w:t xml:space="preserve">O item </w:t>
      </w:r>
      <w:r>
        <w:rPr>
          <w:b/>
        </w:rPr>
        <w:t>2</w:t>
      </w:r>
      <w:r w:rsidRPr="00DF423B">
        <w:rPr>
          <w:b/>
        </w:rPr>
        <w:t xml:space="preserve"> do Aviso nº 02</w:t>
      </w:r>
      <w:r>
        <w:rPr>
          <w:b/>
        </w:rPr>
        <w:t>8</w:t>
      </w:r>
      <w:r w:rsidRPr="00DF423B">
        <w:rPr>
          <w:b/>
        </w:rPr>
        <w:t>/CEAF/2017 passa a ter a seguinte redação:</w:t>
      </w:r>
    </w:p>
    <w:bookmarkEnd w:id="2"/>
    <w:p w:rsidR="00601359" w:rsidRDefault="00601359" w:rsidP="00B17995">
      <w:pPr>
        <w:spacing w:line="360" w:lineRule="auto"/>
        <w:ind w:left="-426" w:right="-427"/>
        <w:jc w:val="both"/>
        <w:rPr>
          <w:rFonts w:ascii="Times New Roman" w:hAnsi="Times New Roman"/>
          <w:sz w:val="22"/>
          <w:szCs w:val="22"/>
        </w:rPr>
      </w:pPr>
    </w:p>
    <w:p w:rsidR="00601359" w:rsidRPr="00B52CD3" w:rsidRDefault="00601359" w:rsidP="00601359">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t>CANDIDATOS DA REGIÃO DE DOURADOS</w:t>
      </w:r>
      <w:r>
        <w:rPr>
          <w:rFonts w:ascii="Times New Roman" w:hAnsi="Times New Roman"/>
          <w:b/>
          <w:sz w:val="22"/>
          <w:szCs w:val="22"/>
        </w:rPr>
        <w:t xml:space="preserve">, </w:t>
      </w:r>
      <w:r w:rsidRPr="00407D0F">
        <w:rPr>
          <w:rFonts w:ascii="Times New Roman" w:hAnsi="Times New Roman"/>
          <w:sz w:val="22"/>
          <w:szCs w:val="22"/>
        </w:rPr>
        <w:t>qu</w:t>
      </w:r>
      <w:r>
        <w:rPr>
          <w:rFonts w:ascii="Times New Roman" w:hAnsi="Times New Roman"/>
          <w:sz w:val="22"/>
          <w:szCs w:val="22"/>
        </w:rPr>
        <w:t>e apresentaram documentação em 09</w:t>
      </w:r>
      <w:r w:rsidRPr="00407D0F">
        <w:rPr>
          <w:rFonts w:ascii="Times New Roman" w:hAnsi="Times New Roman"/>
          <w:sz w:val="22"/>
          <w:szCs w:val="22"/>
        </w:rPr>
        <w:t xml:space="preserve"> de </w:t>
      </w:r>
      <w:r>
        <w:rPr>
          <w:rFonts w:ascii="Times New Roman" w:hAnsi="Times New Roman"/>
          <w:sz w:val="22"/>
          <w:szCs w:val="22"/>
        </w:rPr>
        <w:t>outubro</w:t>
      </w:r>
      <w:r w:rsidRPr="00407D0F">
        <w:rPr>
          <w:rFonts w:ascii="Times New Roman" w:hAnsi="Times New Roman"/>
          <w:sz w:val="22"/>
          <w:szCs w:val="22"/>
        </w:rPr>
        <w:t xml:space="preserve"> de 2017.</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601359" w:rsidRPr="00B52CD3" w:rsidTr="00591852">
        <w:trPr>
          <w:cantSplit/>
        </w:trPr>
        <w:tc>
          <w:tcPr>
            <w:tcW w:w="6947" w:type="dxa"/>
            <w:vAlign w:val="center"/>
          </w:tcPr>
          <w:p w:rsidR="00601359" w:rsidRPr="00B52CD3" w:rsidRDefault="00601359" w:rsidP="00591852">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601359" w:rsidRPr="00B52CD3" w:rsidRDefault="00601359" w:rsidP="00591852">
            <w:pPr>
              <w:ind w:left="-28"/>
              <w:jc w:val="center"/>
              <w:rPr>
                <w:rFonts w:ascii="Times New Roman" w:hAnsi="Times New Roman"/>
                <w:b/>
                <w:sz w:val="20"/>
              </w:rPr>
            </w:pPr>
            <w:r w:rsidRPr="00B52CD3">
              <w:rPr>
                <w:rFonts w:ascii="Times New Roman" w:hAnsi="Times New Roman"/>
                <w:b/>
                <w:sz w:val="20"/>
              </w:rPr>
              <w:t>POSIÇÃO</w:t>
            </w:r>
          </w:p>
        </w:tc>
      </w:tr>
      <w:tr w:rsidR="00601359" w:rsidRPr="00B52CD3" w:rsidTr="00591852">
        <w:trPr>
          <w:cantSplit/>
        </w:trPr>
        <w:tc>
          <w:tcPr>
            <w:tcW w:w="6947" w:type="dxa"/>
          </w:tcPr>
          <w:p w:rsidR="00601359" w:rsidRPr="00EE6A9C" w:rsidRDefault="00601359" w:rsidP="00591852">
            <w:pPr>
              <w:rPr>
                <w:sz w:val="22"/>
                <w:szCs w:val="22"/>
              </w:rPr>
            </w:pPr>
            <w:r w:rsidRPr="00EE6A9C">
              <w:rPr>
                <w:sz w:val="22"/>
                <w:szCs w:val="22"/>
              </w:rPr>
              <w:t>MARIANE TELÓ</w:t>
            </w:r>
          </w:p>
        </w:tc>
        <w:tc>
          <w:tcPr>
            <w:tcW w:w="2693" w:type="dxa"/>
            <w:shd w:val="clear" w:color="auto" w:fill="FFFFFF" w:themeFill="background1"/>
          </w:tcPr>
          <w:p w:rsidR="00601359" w:rsidRPr="00B52CD3" w:rsidRDefault="00601359" w:rsidP="00591852">
            <w:pPr>
              <w:pStyle w:val="TextosemFormatao"/>
              <w:jc w:val="center"/>
              <w:rPr>
                <w:rFonts w:ascii="Times New Roman" w:hAnsi="Times New Roman"/>
                <w:sz w:val="20"/>
                <w:szCs w:val="20"/>
              </w:rPr>
            </w:pPr>
            <w:r w:rsidRPr="00B52CD3">
              <w:rPr>
                <w:rFonts w:ascii="Times New Roman" w:hAnsi="Times New Roman"/>
                <w:sz w:val="20"/>
                <w:szCs w:val="20"/>
              </w:rPr>
              <w:t>1</w:t>
            </w:r>
          </w:p>
        </w:tc>
      </w:tr>
      <w:tr w:rsidR="00601359" w:rsidRPr="00B52CD3" w:rsidTr="00591852">
        <w:trPr>
          <w:cantSplit/>
        </w:trPr>
        <w:tc>
          <w:tcPr>
            <w:tcW w:w="6947" w:type="dxa"/>
          </w:tcPr>
          <w:p w:rsidR="00601359" w:rsidRPr="00EE6A9C" w:rsidRDefault="00601359" w:rsidP="00591852">
            <w:pPr>
              <w:rPr>
                <w:sz w:val="22"/>
                <w:szCs w:val="22"/>
              </w:rPr>
            </w:pPr>
            <w:r w:rsidRPr="00EE6A9C">
              <w:rPr>
                <w:sz w:val="22"/>
                <w:szCs w:val="22"/>
              </w:rPr>
              <w:t>ANA MARIA ALMEIDA</w:t>
            </w:r>
          </w:p>
        </w:tc>
        <w:tc>
          <w:tcPr>
            <w:tcW w:w="2693" w:type="dxa"/>
            <w:shd w:val="clear" w:color="auto" w:fill="FFFFFF" w:themeFill="background1"/>
          </w:tcPr>
          <w:p w:rsidR="00601359" w:rsidRPr="00B52CD3" w:rsidRDefault="00601359" w:rsidP="00591852">
            <w:pPr>
              <w:pStyle w:val="TextosemFormatao"/>
              <w:jc w:val="center"/>
              <w:rPr>
                <w:rFonts w:ascii="Times New Roman" w:hAnsi="Times New Roman"/>
                <w:sz w:val="20"/>
                <w:szCs w:val="20"/>
                <w:lang w:val="pt-BR"/>
              </w:rPr>
            </w:pPr>
            <w:r>
              <w:rPr>
                <w:rFonts w:ascii="Times New Roman" w:hAnsi="Times New Roman"/>
                <w:sz w:val="20"/>
                <w:szCs w:val="20"/>
                <w:lang w:val="pt-BR"/>
              </w:rPr>
              <w:t>2</w:t>
            </w:r>
          </w:p>
        </w:tc>
      </w:tr>
      <w:tr w:rsidR="00601359" w:rsidRPr="00B52CD3" w:rsidTr="00591852">
        <w:trPr>
          <w:cantSplit/>
        </w:trPr>
        <w:tc>
          <w:tcPr>
            <w:tcW w:w="6947" w:type="dxa"/>
          </w:tcPr>
          <w:p w:rsidR="00601359" w:rsidRPr="00EE6A9C" w:rsidRDefault="00601359" w:rsidP="00591852">
            <w:pPr>
              <w:rPr>
                <w:sz w:val="22"/>
                <w:szCs w:val="22"/>
              </w:rPr>
            </w:pPr>
            <w:r w:rsidRPr="00EE6A9C">
              <w:rPr>
                <w:sz w:val="22"/>
                <w:szCs w:val="22"/>
              </w:rPr>
              <w:t>GABRIELLE NAKASE OTSUBO</w:t>
            </w:r>
          </w:p>
        </w:tc>
        <w:tc>
          <w:tcPr>
            <w:tcW w:w="2693" w:type="dxa"/>
            <w:shd w:val="clear" w:color="auto" w:fill="FFFFFF" w:themeFill="background1"/>
          </w:tcPr>
          <w:p w:rsidR="00601359" w:rsidRPr="00B52CD3" w:rsidRDefault="00601359" w:rsidP="00591852">
            <w:pPr>
              <w:pStyle w:val="TextosemFormatao"/>
              <w:jc w:val="center"/>
              <w:rPr>
                <w:rFonts w:ascii="Times New Roman" w:hAnsi="Times New Roman"/>
                <w:sz w:val="20"/>
                <w:szCs w:val="20"/>
                <w:lang w:val="pt-BR"/>
              </w:rPr>
            </w:pPr>
            <w:r>
              <w:rPr>
                <w:rFonts w:ascii="Times New Roman" w:hAnsi="Times New Roman"/>
                <w:sz w:val="20"/>
                <w:szCs w:val="20"/>
                <w:lang w:val="pt-BR"/>
              </w:rPr>
              <w:t>3</w:t>
            </w:r>
          </w:p>
        </w:tc>
      </w:tr>
      <w:tr w:rsidR="00601359" w:rsidRPr="00B52CD3" w:rsidTr="00591852">
        <w:trPr>
          <w:cantSplit/>
        </w:trPr>
        <w:tc>
          <w:tcPr>
            <w:tcW w:w="6947" w:type="dxa"/>
          </w:tcPr>
          <w:p w:rsidR="00601359" w:rsidRPr="00EE6A9C" w:rsidRDefault="00601359" w:rsidP="00591852">
            <w:pPr>
              <w:rPr>
                <w:sz w:val="22"/>
                <w:szCs w:val="22"/>
              </w:rPr>
            </w:pPr>
            <w:r w:rsidRPr="00EE6A9C">
              <w:rPr>
                <w:sz w:val="22"/>
                <w:szCs w:val="22"/>
              </w:rPr>
              <w:t>MARIANA RODRIGUES ZAMPROGNA</w:t>
            </w:r>
          </w:p>
        </w:tc>
        <w:tc>
          <w:tcPr>
            <w:tcW w:w="2693" w:type="dxa"/>
            <w:shd w:val="clear" w:color="auto" w:fill="FFFFFF" w:themeFill="background1"/>
          </w:tcPr>
          <w:p w:rsidR="00601359" w:rsidRPr="00B52CD3" w:rsidRDefault="00601359" w:rsidP="00591852">
            <w:pPr>
              <w:pStyle w:val="TextosemFormatao"/>
              <w:jc w:val="center"/>
              <w:rPr>
                <w:rFonts w:ascii="Times New Roman" w:hAnsi="Times New Roman"/>
                <w:sz w:val="20"/>
                <w:szCs w:val="20"/>
                <w:lang w:val="pt-BR"/>
              </w:rPr>
            </w:pPr>
            <w:r>
              <w:rPr>
                <w:rFonts w:ascii="Times New Roman" w:hAnsi="Times New Roman"/>
                <w:sz w:val="20"/>
                <w:szCs w:val="20"/>
                <w:lang w:val="pt-BR"/>
              </w:rPr>
              <w:t>4</w:t>
            </w:r>
          </w:p>
        </w:tc>
      </w:tr>
      <w:tr w:rsidR="00601359" w:rsidRPr="00B52CD3" w:rsidTr="00591852">
        <w:trPr>
          <w:cantSplit/>
        </w:trPr>
        <w:tc>
          <w:tcPr>
            <w:tcW w:w="6947" w:type="dxa"/>
          </w:tcPr>
          <w:p w:rsidR="00601359" w:rsidRPr="00EE6A9C" w:rsidRDefault="00601359" w:rsidP="00591852">
            <w:pPr>
              <w:rPr>
                <w:sz w:val="22"/>
                <w:szCs w:val="22"/>
              </w:rPr>
            </w:pPr>
            <w:r w:rsidRPr="00EE6A9C">
              <w:rPr>
                <w:sz w:val="22"/>
                <w:szCs w:val="22"/>
              </w:rPr>
              <w:t>LAÍSA CARNEIRO FERNANDES</w:t>
            </w:r>
          </w:p>
        </w:tc>
        <w:tc>
          <w:tcPr>
            <w:tcW w:w="2693" w:type="dxa"/>
            <w:shd w:val="clear" w:color="auto" w:fill="FFFFFF" w:themeFill="background1"/>
          </w:tcPr>
          <w:p w:rsidR="00601359" w:rsidRPr="00B52CD3" w:rsidRDefault="00601359" w:rsidP="00591852">
            <w:pPr>
              <w:pStyle w:val="TextosemFormatao"/>
              <w:jc w:val="center"/>
              <w:rPr>
                <w:rFonts w:ascii="Times New Roman" w:hAnsi="Times New Roman"/>
                <w:sz w:val="20"/>
                <w:szCs w:val="20"/>
                <w:lang w:val="pt-BR"/>
              </w:rPr>
            </w:pPr>
            <w:r>
              <w:rPr>
                <w:rFonts w:ascii="Times New Roman" w:hAnsi="Times New Roman"/>
                <w:sz w:val="20"/>
                <w:szCs w:val="20"/>
                <w:lang w:val="pt-BR"/>
              </w:rPr>
              <w:t>5</w:t>
            </w:r>
          </w:p>
        </w:tc>
      </w:tr>
      <w:tr w:rsidR="00601359" w:rsidRPr="00B52CD3" w:rsidTr="00591852">
        <w:trPr>
          <w:cantSplit/>
        </w:trPr>
        <w:tc>
          <w:tcPr>
            <w:tcW w:w="6947" w:type="dxa"/>
          </w:tcPr>
          <w:p w:rsidR="00601359" w:rsidRPr="00EE6A9C" w:rsidRDefault="00601359" w:rsidP="00591852">
            <w:pPr>
              <w:rPr>
                <w:sz w:val="22"/>
                <w:szCs w:val="22"/>
              </w:rPr>
            </w:pPr>
            <w:r w:rsidRPr="00EE6A9C">
              <w:rPr>
                <w:sz w:val="22"/>
                <w:szCs w:val="22"/>
              </w:rPr>
              <w:t>ANA KAROLINE NASSIF</w:t>
            </w:r>
          </w:p>
        </w:tc>
        <w:tc>
          <w:tcPr>
            <w:tcW w:w="2693" w:type="dxa"/>
            <w:shd w:val="clear" w:color="auto" w:fill="FFFFFF" w:themeFill="background1"/>
          </w:tcPr>
          <w:p w:rsidR="00601359" w:rsidRPr="00B52CD3" w:rsidRDefault="00601359" w:rsidP="00591852">
            <w:pPr>
              <w:pStyle w:val="TextosemFormatao"/>
              <w:jc w:val="center"/>
              <w:rPr>
                <w:rFonts w:ascii="Times New Roman" w:hAnsi="Times New Roman"/>
                <w:sz w:val="20"/>
                <w:szCs w:val="20"/>
                <w:lang w:val="pt-BR"/>
              </w:rPr>
            </w:pPr>
            <w:r>
              <w:rPr>
                <w:rFonts w:ascii="Times New Roman" w:hAnsi="Times New Roman"/>
                <w:sz w:val="20"/>
                <w:szCs w:val="20"/>
                <w:lang w:val="pt-BR"/>
              </w:rPr>
              <w:t>6</w:t>
            </w:r>
          </w:p>
        </w:tc>
      </w:tr>
    </w:tbl>
    <w:p w:rsidR="00B17995" w:rsidRPr="00B52CD3" w:rsidRDefault="00B17995" w:rsidP="00B17995">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B17995" w:rsidRPr="00B52CD3" w:rsidTr="00407D0F">
        <w:tc>
          <w:tcPr>
            <w:tcW w:w="1702"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2693"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B17995" w:rsidRPr="00B52CD3" w:rsidTr="00407D0F">
        <w:trPr>
          <w:trHeight w:val="1267"/>
        </w:trPr>
        <w:tc>
          <w:tcPr>
            <w:tcW w:w="1702" w:type="dxa"/>
            <w:shd w:val="clear" w:color="auto" w:fill="auto"/>
          </w:tcPr>
          <w:p w:rsidR="00B17995" w:rsidRPr="00B52CD3" w:rsidRDefault="00B17995" w:rsidP="00B17995">
            <w:pPr>
              <w:spacing w:line="360" w:lineRule="auto"/>
              <w:ind w:left="-426" w:right="-427"/>
              <w:jc w:val="center"/>
              <w:rPr>
                <w:rFonts w:ascii="Times New Roman" w:hAnsi="Times New Roman"/>
                <w:b/>
                <w:sz w:val="22"/>
                <w:szCs w:val="22"/>
              </w:rPr>
            </w:pPr>
          </w:p>
          <w:p w:rsidR="00B17995" w:rsidRPr="00B52CD3" w:rsidRDefault="00411B2C" w:rsidP="00B17995">
            <w:pPr>
              <w:spacing w:line="360" w:lineRule="auto"/>
              <w:ind w:left="-426" w:right="-427"/>
              <w:jc w:val="center"/>
              <w:rPr>
                <w:rFonts w:ascii="Times New Roman" w:hAnsi="Times New Roman"/>
                <w:sz w:val="22"/>
                <w:szCs w:val="22"/>
              </w:rPr>
            </w:pPr>
            <w:r>
              <w:rPr>
                <w:rFonts w:ascii="Times New Roman" w:hAnsi="Times New Roman"/>
                <w:sz w:val="22"/>
                <w:szCs w:val="22"/>
              </w:rPr>
              <w:t>19.10</w:t>
            </w:r>
            <w:r w:rsidR="00B17995" w:rsidRPr="00B52CD3">
              <w:rPr>
                <w:rFonts w:ascii="Times New Roman" w:hAnsi="Times New Roman"/>
                <w:sz w:val="22"/>
                <w:szCs w:val="22"/>
              </w:rPr>
              <w:t>.2017</w:t>
            </w:r>
          </w:p>
        </w:tc>
        <w:tc>
          <w:tcPr>
            <w:tcW w:w="2693" w:type="dxa"/>
            <w:shd w:val="clear" w:color="auto" w:fill="auto"/>
          </w:tcPr>
          <w:p w:rsidR="00B17995" w:rsidRPr="00B52CD3" w:rsidRDefault="00B17995" w:rsidP="00B17995">
            <w:pPr>
              <w:spacing w:line="360" w:lineRule="auto"/>
              <w:ind w:left="-426" w:right="-427"/>
              <w:jc w:val="center"/>
              <w:rPr>
                <w:rFonts w:ascii="Times New Roman" w:hAnsi="Times New Roman"/>
                <w:sz w:val="22"/>
                <w:szCs w:val="22"/>
              </w:rPr>
            </w:pPr>
          </w:p>
          <w:p w:rsidR="00B17995" w:rsidRPr="00B52CD3" w:rsidRDefault="00C61B12" w:rsidP="00B17995">
            <w:pPr>
              <w:spacing w:line="360" w:lineRule="auto"/>
              <w:ind w:left="-426" w:right="-427"/>
              <w:jc w:val="center"/>
              <w:rPr>
                <w:rFonts w:ascii="Times New Roman" w:hAnsi="Times New Roman"/>
                <w:sz w:val="22"/>
                <w:szCs w:val="22"/>
              </w:rPr>
            </w:pPr>
            <w:r>
              <w:rPr>
                <w:rFonts w:ascii="Times New Roman" w:hAnsi="Times New Roman"/>
                <w:sz w:val="22"/>
                <w:szCs w:val="22"/>
              </w:rPr>
              <w:t>09</w:t>
            </w:r>
            <w:r w:rsidR="00B17995" w:rsidRPr="00B52CD3">
              <w:rPr>
                <w:rFonts w:ascii="Times New Roman" w:hAnsi="Times New Roman"/>
                <w:sz w:val="22"/>
                <w:szCs w:val="22"/>
              </w:rPr>
              <w:t>h</w:t>
            </w:r>
          </w:p>
        </w:tc>
        <w:tc>
          <w:tcPr>
            <w:tcW w:w="5245" w:type="dxa"/>
            <w:shd w:val="clear" w:color="auto" w:fill="auto"/>
          </w:tcPr>
          <w:p w:rsidR="00B17995" w:rsidRPr="00B52CD3" w:rsidRDefault="00B17995" w:rsidP="00B17995">
            <w:pPr>
              <w:spacing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Auditório do Edifício das Promotorias de Justiça de Dourados – Rua João Corrêa Neto </w:t>
            </w:r>
            <w:r w:rsidR="00705CF1">
              <w:rPr>
                <w:rFonts w:ascii="Times New Roman" w:hAnsi="Times New Roman"/>
                <w:sz w:val="22"/>
                <w:szCs w:val="22"/>
              </w:rPr>
              <w:t xml:space="preserve">nº </w:t>
            </w:r>
            <w:r w:rsidRPr="00B52CD3">
              <w:rPr>
                <w:rFonts w:ascii="Times New Roman" w:hAnsi="Times New Roman"/>
                <w:sz w:val="22"/>
                <w:szCs w:val="22"/>
              </w:rPr>
              <w:t>400 – Jardim Santo Antônio, Dourados – MS</w:t>
            </w:r>
          </w:p>
        </w:tc>
      </w:tr>
    </w:tbl>
    <w:p w:rsidR="009C5C22" w:rsidRPr="00B52CD3" w:rsidRDefault="009C5C22" w:rsidP="00B17995">
      <w:pPr>
        <w:ind w:left="-426" w:right="-427"/>
        <w:jc w:val="both"/>
        <w:rPr>
          <w:rFonts w:ascii="Times New Roman" w:hAnsi="Times New Roman"/>
          <w:b/>
          <w:bCs/>
          <w:sz w:val="22"/>
          <w:szCs w:val="22"/>
        </w:rPr>
      </w:pPr>
    </w:p>
    <w:p w:rsidR="00A42071" w:rsidRPr="00B52CD3" w:rsidRDefault="00A42071" w:rsidP="00A42071">
      <w:pPr>
        <w:spacing w:line="360" w:lineRule="auto"/>
        <w:ind w:left="-426" w:right="-427"/>
        <w:jc w:val="both"/>
        <w:rPr>
          <w:rFonts w:ascii="Times New Roman" w:hAnsi="Times New Roman"/>
          <w:b/>
          <w:sz w:val="22"/>
          <w:szCs w:val="22"/>
        </w:rPr>
      </w:pPr>
    </w:p>
    <w:p w:rsidR="009C5C22" w:rsidRPr="00B52CD3" w:rsidRDefault="00271281" w:rsidP="00B17995">
      <w:pPr>
        <w:ind w:left="-426" w:right="-427"/>
        <w:jc w:val="both"/>
        <w:rPr>
          <w:rFonts w:ascii="Times New Roman" w:hAnsi="Times New Roman"/>
          <w:sz w:val="22"/>
          <w:szCs w:val="22"/>
        </w:rPr>
      </w:pPr>
      <w:r>
        <w:rPr>
          <w:rFonts w:ascii="Times New Roman" w:hAnsi="Times New Roman"/>
          <w:sz w:val="22"/>
          <w:szCs w:val="22"/>
        </w:rPr>
        <w:t>Campo Grande, 1</w:t>
      </w:r>
      <w:r w:rsidR="004F28AB">
        <w:rPr>
          <w:rFonts w:ascii="Times New Roman" w:hAnsi="Times New Roman"/>
          <w:sz w:val="22"/>
          <w:szCs w:val="22"/>
        </w:rPr>
        <w:t>7</w:t>
      </w:r>
      <w:r w:rsidR="009C5C22" w:rsidRPr="00B52CD3">
        <w:rPr>
          <w:rFonts w:ascii="Times New Roman" w:hAnsi="Times New Roman"/>
          <w:sz w:val="22"/>
          <w:szCs w:val="22"/>
        </w:rPr>
        <w:t xml:space="preserve"> de </w:t>
      </w:r>
      <w:r>
        <w:rPr>
          <w:rFonts w:ascii="Times New Roman" w:hAnsi="Times New Roman"/>
          <w:sz w:val="22"/>
          <w:szCs w:val="22"/>
        </w:rPr>
        <w:t xml:space="preserve">outubro </w:t>
      </w:r>
      <w:r w:rsidR="009C5C22" w:rsidRPr="00B52CD3">
        <w:rPr>
          <w:rFonts w:ascii="Times New Roman" w:hAnsi="Times New Roman"/>
          <w:sz w:val="22"/>
          <w:szCs w:val="22"/>
        </w:rPr>
        <w:t>de 2017.</w:t>
      </w:r>
    </w:p>
    <w:p w:rsidR="009C5C22" w:rsidRPr="00B52CD3" w:rsidRDefault="009C5C22" w:rsidP="00B17995">
      <w:pPr>
        <w:ind w:left="-426" w:right="-427"/>
        <w:jc w:val="both"/>
        <w:rPr>
          <w:rFonts w:ascii="Times New Roman" w:hAnsi="Times New Roman"/>
          <w:b/>
          <w:sz w:val="22"/>
          <w:szCs w:val="22"/>
        </w:rPr>
      </w:pPr>
    </w:p>
    <w:p w:rsidR="003E2201" w:rsidRPr="00B52CD3" w:rsidRDefault="003E2201" w:rsidP="00B17995">
      <w:pPr>
        <w:ind w:left="-426" w:right="-427"/>
        <w:jc w:val="both"/>
        <w:rPr>
          <w:rFonts w:ascii="Times New Roman" w:hAnsi="Times New Roman"/>
          <w:b/>
          <w:sz w:val="22"/>
          <w:szCs w:val="22"/>
        </w:rPr>
      </w:pPr>
    </w:p>
    <w:p w:rsidR="009C5C22" w:rsidRPr="00B52CD3" w:rsidRDefault="009C5C22" w:rsidP="00B17995">
      <w:pPr>
        <w:ind w:left="-426" w:right="-427"/>
        <w:jc w:val="both"/>
        <w:rPr>
          <w:rFonts w:ascii="Times New Roman" w:hAnsi="Times New Roman"/>
          <w:b/>
          <w:sz w:val="22"/>
          <w:szCs w:val="22"/>
        </w:rPr>
      </w:pPr>
    </w:p>
    <w:p w:rsidR="009C5C22" w:rsidRPr="004F28AB" w:rsidRDefault="008631E4" w:rsidP="004F28AB">
      <w:pPr>
        <w:ind w:left="-426" w:right="-427"/>
        <w:jc w:val="both"/>
        <w:rPr>
          <w:rFonts w:ascii="Times New Roman" w:hAnsi="Times New Roman"/>
          <w:b/>
          <w:sz w:val="22"/>
          <w:szCs w:val="22"/>
        </w:rPr>
      </w:pPr>
      <w:proofErr w:type="gramStart"/>
      <w:r>
        <w:rPr>
          <w:rFonts w:ascii="Times New Roman" w:hAnsi="Times New Roman"/>
          <w:b/>
          <w:sz w:val="22"/>
          <w:szCs w:val="22"/>
        </w:rPr>
        <w:t>a)</w:t>
      </w:r>
      <w:r w:rsidR="00271281" w:rsidRPr="004F28AB">
        <w:rPr>
          <w:rFonts w:ascii="Times New Roman" w:hAnsi="Times New Roman"/>
          <w:b/>
          <w:sz w:val="22"/>
          <w:szCs w:val="22"/>
        </w:rPr>
        <w:t>NILZA</w:t>
      </w:r>
      <w:proofErr w:type="gramEnd"/>
      <w:r w:rsidR="00271281" w:rsidRPr="004F28AB">
        <w:rPr>
          <w:rFonts w:ascii="Times New Roman" w:hAnsi="Times New Roman"/>
          <w:b/>
          <w:sz w:val="22"/>
          <w:szCs w:val="22"/>
        </w:rPr>
        <w:t xml:space="preserve"> GOMES DA SILVA</w:t>
      </w:r>
    </w:p>
    <w:p w:rsidR="00271281" w:rsidRDefault="009C5C22" w:rsidP="00B17995">
      <w:pPr>
        <w:ind w:left="-426" w:right="-427"/>
        <w:jc w:val="both"/>
        <w:rPr>
          <w:rFonts w:ascii="Times New Roman" w:hAnsi="Times New Roman"/>
          <w:sz w:val="22"/>
          <w:szCs w:val="22"/>
        </w:rPr>
      </w:pPr>
      <w:r w:rsidRPr="00B52CD3">
        <w:rPr>
          <w:rFonts w:ascii="Times New Roman" w:hAnsi="Times New Roman"/>
          <w:sz w:val="22"/>
          <w:szCs w:val="22"/>
        </w:rPr>
        <w:t>Procurador</w:t>
      </w:r>
      <w:r w:rsidR="00271281">
        <w:rPr>
          <w:rFonts w:ascii="Times New Roman" w:hAnsi="Times New Roman"/>
          <w:sz w:val="22"/>
          <w:szCs w:val="22"/>
        </w:rPr>
        <w:t>a-Geral Adjunta de Justiça Administrativa</w:t>
      </w:r>
    </w:p>
    <w:p w:rsidR="009C5C22" w:rsidRPr="00404439" w:rsidRDefault="009C5C22" w:rsidP="00B17995">
      <w:pPr>
        <w:ind w:left="-426" w:right="-427"/>
        <w:jc w:val="both"/>
        <w:rPr>
          <w:rFonts w:ascii="Times New Roman" w:hAnsi="Times New Roman"/>
          <w:b/>
          <w:sz w:val="22"/>
          <w:szCs w:val="22"/>
        </w:rPr>
      </w:pPr>
      <w:r w:rsidRPr="00B52CD3">
        <w:rPr>
          <w:rFonts w:ascii="Times New Roman" w:hAnsi="Times New Roman"/>
          <w:sz w:val="22"/>
          <w:szCs w:val="22"/>
        </w:rPr>
        <w:t>Coordenador</w:t>
      </w:r>
      <w:r w:rsidR="00271281">
        <w:rPr>
          <w:rFonts w:ascii="Times New Roman" w:hAnsi="Times New Roman"/>
          <w:sz w:val="22"/>
          <w:szCs w:val="22"/>
        </w:rPr>
        <w:t>a</w:t>
      </w:r>
      <w:r w:rsidRPr="00B52CD3">
        <w:rPr>
          <w:rFonts w:ascii="Times New Roman" w:hAnsi="Times New Roman"/>
          <w:sz w:val="22"/>
          <w:szCs w:val="22"/>
        </w:rPr>
        <w:t xml:space="preserve"> do Centro de Estudos e Aperfeiçoamento Funcional </w:t>
      </w:r>
      <w:r w:rsidR="00271281">
        <w:rPr>
          <w:rFonts w:ascii="Times New Roman" w:hAnsi="Times New Roman"/>
          <w:sz w:val="22"/>
          <w:szCs w:val="22"/>
        </w:rPr>
        <w:t>em Substituição</w:t>
      </w: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4F28AB" w:rsidRDefault="004F28AB" w:rsidP="00B17995">
      <w:pPr>
        <w:ind w:left="-426" w:right="-427"/>
        <w:jc w:val="center"/>
        <w:rPr>
          <w:rFonts w:ascii="Times New Roman" w:hAnsi="Times New Roman"/>
          <w:b/>
          <w:szCs w:val="24"/>
          <w:u w:val="single"/>
        </w:rPr>
      </w:pPr>
    </w:p>
    <w:p w:rsidR="00601359" w:rsidRDefault="00601359" w:rsidP="00B17995">
      <w:pPr>
        <w:ind w:left="-426" w:right="-427"/>
        <w:jc w:val="center"/>
        <w:rPr>
          <w:rFonts w:ascii="Times New Roman" w:hAnsi="Times New Roman"/>
          <w:b/>
          <w:szCs w:val="24"/>
          <w:u w:val="single"/>
        </w:rPr>
      </w:pPr>
    </w:p>
    <w:p w:rsidR="00601359" w:rsidRDefault="00601359" w:rsidP="00B17995">
      <w:pPr>
        <w:ind w:left="-426" w:right="-427"/>
        <w:jc w:val="center"/>
        <w:rPr>
          <w:rFonts w:ascii="Times New Roman" w:hAnsi="Times New Roman"/>
          <w:b/>
          <w:szCs w:val="24"/>
          <w:u w:val="single"/>
        </w:rPr>
      </w:pPr>
      <w:bookmarkStart w:id="3" w:name="_GoBack"/>
      <w:bookmarkEnd w:id="3"/>
    </w:p>
    <w:p w:rsidR="00601359" w:rsidRDefault="00601359" w:rsidP="00B17995">
      <w:pPr>
        <w:ind w:left="-426" w:right="-427"/>
        <w:jc w:val="center"/>
        <w:rPr>
          <w:rFonts w:ascii="Times New Roman" w:hAnsi="Times New Roman"/>
          <w:b/>
          <w:szCs w:val="24"/>
          <w:u w:val="single"/>
        </w:rPr>
      </w:pPr>
    </w:p>
    <w:p w:rsidR="00601359" w:rsidRDefault="00601359" w:rsidP="00B17995">
      <w:pPr>
        <w:ind w:left="-426" w:right="-427"/>
        <w:jc w:val="center"/>
        <w:rPr>
          <w:rFonts w:ascii="Times New Roman" w:hAnsi="Times New Roman"/>
          <w:b/>
          <w:szCs w:val="24"/>
          <w:u w:val="single"/>
        </w:rPr>
      </w:pPr>
    </w:p>
    <w:p w:rsidR="00601359" w:rsidRDefault="00601359" w:rsidP="00B17995">
      <w:pPr>
        <w:ind w:left="-426" w:right="-427"/>
        <w:jc w:val="center"/>
        <w:rPr>
          <w:rFonts w:ascii="Times New Roman" w:hAnsi="Times New Roman"/>
          <w:b/>
          <w:szCs w:val="24"/>
          <w:u w:val="single"/>
        </w:rPr>
      </w:pPr>
    </w:p>
    <w:p w:rsidR="00601359" w:rsidRDefault="00601359" w:rsidP="00B17995">
      <w:pPr>
        <w:ind w:left="-426" w:right="-427"/>
        <w:jc w:val="center"/>
        <w:rPr>
          <w:rFonts w:ascii="Times New Roman" w:hAnsi="Times New Roman"/>
          <w:b/>
          <w:szCs w:val="24"/>
          <w:u w:val="single"/>
        </w:rPr>
      </w:pPr>
    </w:p>
    <w:p w:rsidR="004F28AB" w:rsidRDefault="004F28AB" w:rsidP="00B17995">
      <w:pPr>
        <w:ind w:left="-426" w:right="-427"/>
        <w:jc w:val="center"/>
        <w:rPr>
          <w:rFonts w:ascii="Times New Roman" w:hAnsi="Times New Roman"/>
          <w:b/>
          <w:szCs w:val="24"/>
          <w:u w:val="single"/>
        </w:rPr>
      </w:pPr>
    </w:p>
    <w:p w:rsidR="004F28AB" w:rsidRDefault="004F28AB" w:rsidP="00B17995">
      <w:pPr>
        <w:ind w:left="-426" w:right="-427"/>
        <w:jc w:val="center"/>
        <w:rPr>
          <w:rFonts w:ascii="Times New Roman" w:hAnsi="Times New Roman"/>
          <w:b/>
          <w:szCs w:val="24"/>
          <w:u w:val="single"/>
        </w:rPr>
      </w:pPr>
    </w:p>
    <w:p w:rsidR="009C5C22" w:rsidRPr="00B52CD3" w:rsidRDefault="00271281" w:rsidP="00B17995">
      <w:pPr>
        <w:ind w:left="-426" w:right="-427"/>
        <w:jc w:val="center"/>
        <w:rPr>
          <w:rFonts w:ascii="Times New Roman" w:hAnsi="Times New Roman"/>
          <w:b/>
          <w:szCs w:val="24"/>
          <w:u w:val="single"/>
        </w:rPr>
      </w:pPr>
      <w:r>
        <w:rPr>
          <w:rFonts w:ascii="Times New Roman" w:hAnsi="Times New Roman"/>
          <w:b/>
          <w:szCs w:val="24"/>
          <w:u w:val="single"/>
        </w:rPr>
        <w:lastRenderedPageBreak/>
        <w:t>ANEXO I DO AVISO Nº 028</w:t>
      </w:r>
      <w:r w:rsidR="009C5C22" w:rsidRPr="00B52CD3">
        <w:rPr>
          <w:rFonts w:ascii="Times New Roman" w:hAnsi="Times New Roman"/>
          <w:b/>
          <w:szCs w:val="24"/>
          <w:u w:val="single"/>
        </w:rPr>
        <w:t>/CEAF-2017</w:t>
      </w:r>
      <w:r w:rsidR="00601359">
        <w:rPr>
          <w:rFonts w:ascii="Times New Roman" w:hAnsi="Times New Roman"/>
          <w:b/>
          <w:szCs w:val="24"/>
          <w:u w:val="single"/>
        </w:rPr>
        <w:t xml:space="preserve"> passa a ter a seguinte redação:</w:t>
      </w:r>
    </w:p>
    <w:p w:rsidR="009C5C22" w:rsidRPr="00B52CD3" w:rsidRDefault="009C5C22" w:rsidP="00B17995">
      <w:pPr>
        <w:ind w:left="-426" w:right="-427" w:hanging="284"/>
        <w:rPr>
          <w:rFonts w:ascii="Times New Roman" w:hAnsi="Times New Roman"/>
          <w:b/>
          <w:sz w:val="22"/>
          <w:szCs w:val="22"/>
        </w:rPr>
      </w:pPr>
    </w:p>
    <w:p w:rsidR="009C5C22" w:rsidRPr="00B52CD3" w:rsidRDefault="009C5C22" w:rsidP="00B17995">
      <w:pPr>
        <w:ind w:left="-426" w:right="-427" w:firstLine="1418"/>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712"/>
        <w:gridCol w:w="2268"/>
      </w:tblGrid>
      <w:tr w:rsidR="00D17714" w:rsidRPr="00B52CD3" w:rsidTr="00D17714">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32"/>
                <w:szCs w:val="32"/>
              </w:rPr>
            </w:pPr>
            <w:bookmarkStart w:id="4" w:name="_Hlk492045901"/>
            <w:r w:rsidRPr="00B52CD3">
              <w:rPr>
                <w:rFonts w:ascii="Times New Roman" w:hAnsi="Times New Roman"/>
                <w:b/>
                <w:bCs/>
                <w:color w:val="000000"/>
                <w:sz w:val="32"/>
                <w:szCs w:val="32"/>
              </w:rPr>
              <w:t>CAMPO GRANDE</w:t>
            </w:r>
          </w:p>
        </w:tc>
      </w:tr>
      <w:tr w:rsidR="00D17714" w:rsidRPr="00B52CD3" w:rsidTr="00D17714">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D17714" w:rsidRPr="00B52CD3" w:rsidTr="00D17714">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COMARCA</w:t>
            </w:r>
          </w:p>
        </w:tc>
        <w:tc>
          <w:tcPr>
            <w:tcW w:w="6712" w:type="dxa"/>
            <w:tcBorders>
              <w:top w:val="single" w:sz="4" w:space="0" w:color="auto"/>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PROMOTORIA DE JUSTIÇA</w:t>
            </w:r>
          </w:p>
        </w:tc>
        <w:tc>
          <w:tcPr>
            <w:tcW w:w="2268" w:type="dxa"/>
            <w:tcBorders>
              <w:top w:val="nil"/>
              <w:left w:val="nil"/>
              <w:bottom w:val="single" w:sz="4" w:space="0" w:color="auto"/>
              <w:right w:val="single" w:sz="4" w:space="0" w:color="auto"/>
            </w:tcBorders>
            <w:shd w:val="clear" w:color="000000" w:fill="FDE9D9"/>
            <w:vAlign w:val="bottom"/>
            <w:hideMark/>
          </w:tcPr>
          <w:p w:rsidR="00D17714"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p w:rsidR="00404439" w:rsidRPr="00B52CD3" w:rsidRDefault="00404439" w:rsidP="00D17714">
            <w:pPr>
              <w:jc w:val="center"/>
              <w:rPr>
                <w:rFonts w:ascii="Times New Roman" w:hAnsi="Times New Roman"/>
                <w:b/>
                <w:bCs/>
                <w:color w:val="000000"/>
                <w:sz w:val="22"/>
                <w:szCs w:val="22"/>
              </w:rPr>
            </w:pPr>
            <w:r>
              <w:rPr>
                <w:rFonts w:ascii="Times New Roman" w:hAnsi="Times New Roman"/>
                <w:b/>
                <w:bCs/>
                <w:color w:val="000000"/>
                <w:sz w:val="22"/>
                <w:szCs w:val="22"/>
              </w:rPr>
              <w:t>PROMOTOR (A)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1B490C"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1ª </w:t>
            </w:r>
            <w:r w:rsidR="00D17714" w:rsidRPr="00B52CD3">
              <w:rPr>
                <w:rFonts w:ascii="Times New Roman" w:hAnsi="Times New Roman"/>
                <w:b/>
                <w:i/>
                <w:color w:val="000000"/>
                <w:sz w:val="22"/>
                <w:szCs w:val="22"/>
              </w:rPr>
              <w:t xml:space="preserve">Promotoria de Justiça </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pares distribuídos à 1ª Vara de Família, à Vara de Falências, Recuperações, Insolvências e cumprimento de cartas precatórias cíveis em geral e às Varas de Execução Fiscal.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Juliane Cristina Gomes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1B490C"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2ª </w:t>
            </w:r>
            <w:r w:rsidR="00D17714" w:rsidRPr="00B52CD3">
              <w:rPr>
                <w:rFonts w:ascii="Times New Roman" w:hAnsi="Times New Roman"/>
                <w:b/>
                <w:i/>
                <w:color w:val="000000"/>
                <w:sz w:val="22"/>
                <w:szCs w:val="22"/>
              </w:rPr>
              <w:t xml:space="preserve">Promotoria de Justiça </w:t>
            </w:r>
          </w:p>
          <w:p w:rsidR="00D17714" w:rsidRPr="00B52CD3" w:rsidRDefault="00554AC7"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feitos pares distribuídos à 2ª Vara de Família e nos feitos distribuídos à Vara de Sucessões.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Kristiam</w:t>
            </w:r>
            <w:proofErr w:type="spellEnd"/>
            <w:r w:rsidRPr="00B52CD3">
              <w:rPr>
                <w:rFonts w:ascii="Times New Roman" w:hAnsi="Times New Roman"/>
                <w:color w:val="000000"/>
                <w:sz w:val="22"/>
                <w:szCs w:val="22"/>
              </w:rPr>
              <w:t xml:space="preserve"> Gomes Simões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1B490C">
            <w:pPr>
              <w:spacing w:before="120"/>
              <w:ind w:right="113"/>
              <w:rPr>
                <w:rFonts w:ascii="Times New Roman" w:hAnsi="Times New Roman"/>
                <w:b/>
                <w:i/>
                <w:color w:val="000000"/>
                <w:sz w:val="22"/>
                <w:szCs w:val="22"/>
              </w:rPr>
            </w:pPr>
            <w:r w:rsidRPr="00B52CD3">
              <w:rPr>
                <w:rFonts w:ascii="Times New Roman" w:hAnsi="Times New Roman"/>
                <w:b/>
                <w:i/>
                <w:color w:val="000000"/>
                <w:sz w:val="22"/>
                <w:szCs w:val="22"/>
              </w:rPr>
              <w:t>7ª Promotoria de Justiça</w:t>
            </w:r>
            <w:r w:rsidR="001B490C" w:rsidRPr="00B52CD3">
              <w:rPr>
                <w:rFonts w:ascii="Times New Roman" w:hAnsi="Times New Roman"/>
                <w:b/>
                <w:i/>
                <w:color w:val="000000"/>
                <w:sz w:val="22"/>
                <w:szCs w:val="22"/>
              </w:rPr>
              <w:br/>
            </w: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ímpares distribuídos à 1ª Vara de Família, à Vara de Falências, Recuperações, Insolvências e cumprimento de cartas precatórias cíveis em geral e às Varas de Execução Fiscal.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Reynaldo Hilst Mattar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1ª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Grazia</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Strobel</w:t>
            </w:r>
            <w:proofErr w:type="spellEnd"/>
            <w:r w:rsidRPr="00B52CD3">
              <w:rPr>
                <w:rFonts w:ascii="Times New Roman" w:hAnsi="Times New Roman"/>
                <w:color w:val="000000"/>
                <w:szCs w:val="24"/>
              </w:rPr>
              <w:t xml:space="preserve"> da Silva </w:t>
            </w:r>
            <w:proofErr w:type="spellStart"/>
            <w:r w:rsidRPr="00B52CD3">
              <w:rPr>
                <w:rFonts w:ascii="Times New Roman" w:hAnsi="Times New Roman"/>
                <w:color w:val="000000"/>
                <w:szCs w:val="24"/>
              </w:rPr>
              <w:t>Gaifatto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14ª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3ª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Marcelo Ely</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4ª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Luciana Moreira </w:t>
            </w:r>
            <w:proofErr w:type="spellStart"/>
            <w:r w:rsidRPr="00B52CD3">
              <w:rPr>
                <w:rFonts w:ascii="Times New Roman" w:hAnsi="Times New Roman"/>
                <w:color w:val="000000"/>
                <w:szCs w:val="24"/>
              </w:rPr>
              <w:t>Schenk</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17ª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4ª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Clovis Amauri </w:t>
            </w:r>
            <w:proofErr w:type="spellStart"/>
            <w:r w:rsidRPr="00B52CD3">
              <w:rPr>
                <w:rFonts w:ascii="Times New Roman" w:hAnsi="Times New Roman"/>
                <w:color w:val="000000"/>
                <w:szCs w:val="24"/>
              </w:rPr>
              <w:t>Smaniotto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29ª Promotoria de Justiça</w:t>
            </w:r>
          </w:p>
          <w:p w:rsidR="00D17714" w:rsidRPr="00B52CD3" w:rsidRDefault="00467D8E"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00D17714" w:rsidRPr="00B52CD3">
              <w:rPr>
                <w:rFonts w:ascii="Times New Roman" w:hAnsi="Times New Roman"/>
                <w:i/>
                <w:sz w:val="22"/>
                <w:szCs w:val="22"/>
              </w:rPr>
              <w:t>á</w:t>
            </w:r>
            <w:proofErr w:type="spellEnd"/>
            <w:r w:rsidR="00D17714"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Administrativa; d) expedir recomendação dirigida a órgãos públicos e a entidades privadas, com vista à prevenção de condutas lesivas ao patrimônio público e à melhoria </w:t>
            </w:r>
            <w:r w:rsidR="00D17714" w:rsidRPr="00B52CD3">
              <w:rPr>
                <w:rFonts w:ascii="Times New Roman" w:hAnsi="Times New Roman"/>
                <w:i/>
                <w:sz w:val="22"/>
                <w:szCs w:val="22"/>
              </w:rPr>
              <w:lastRenderedPageBreak/>
              <w:t xml:space="preserve">das atividades ligadas a sua área de atuação; e) adotar medidas administrativas ou judiciais visando à reparação dos danos causados por delito, no caso de o titular do direito lesado ser pobre; f) velar pela proteção do patrimônio público, adotando preventivamente medidas administrativas ou judiciais visando, especialmente: 1. </w:t>
            </w:r>
            <w:proofErr w:type="gramStart"/>
            <w:r w:rsidR="00D17714" w:rsidRPr="00B52CD3">
              <w:rPr>
                <w:rFonts w:ascii="Times New Roman" w:hAnsi="Times New Roman"/>
                <w:i/>
                <w:sz w:val="22"/>
                <w:szCs w:val="22"/>
              </w:rPr>
              <w:t>a</w:t>
            </w:r>
            <w:proofErr w:type="gramEnd"/>
            <w:r w:rsidR="00D17714" w:rsidRPr="00B52CD3">
              <w:rPr>
                <w:rFonts w:ascii="Times New Roman" w:hAnsi="Times New Roman"/>
                <w:i/>
                <w:sz w:val="22"/>
                <w:szCs w:val="22"/>
              </w:rPr>
              <w:t xml:space="preserve"> adoção de medidas destinadas à prevenção de danos ao erário, por intermédio de campanhas educativas visando à divulgação dos princípios norteadores da Administração Pública: da legalidade, da impessoalidade, da moralidade, da publicidade e da eficiência; 2. </w:t>
            </w:r>
            <w:proofErr w:type="gramStart"/>
            <w:r w:rsidR="00D17714" w:rsidRPr="00B52CD3">
              <w:rPr>
                <w:rFonts w:ascii="Times New Roman" w:hAnsi="Times New Roman"/>
                <w:i/>
                <w:sz w:val="22"/>
                <w:szCs w:val="22"/>
              </w:rPr>
              <w:t>a</w:t>
            </w:r>
            <w:proofErr w:type="gramEnd"/>
            <w:r w:rsidR="00D17714"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quando for o caso, o desenvolvimento de ações conjuntas ou simultâneas em defesa do patrimônio público; j) adotar medidas </w:t>
            </w:r>
            <w:proofErr w:type="spellStart"/>
            <w:r w:rsidR="00D17714" w:rsidRPr="00B52CD3">
              <w:rPr>
                <w:rFonts w:ascii="Times New Roman" w:hAnsi="Times New Roman"/>
                <w:i/>
                <w:sz w:val="22"/>
                <w:szCs w:val="22"/>
              </w:rPr>
              <w:t>preservacionais</w:t>
            </w:r>
            <w:proofErr w:type="spellEnd"/>
            <w:r w:rsidR="00D17714"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Adriano Lobo Viana de Resende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Pr="00B52CD3">
              <w:rPr>
                <w:rFonts w:ascii="Times New Roman" w:hAnsi="Times New Roman"/>
                <w:i/>
                <w:sz w:val="22"/>
                <w:szCs w:val="22"/>
              </w:rPr>
              <w:t>á</w:t>
            </w:r>
            <w:proofErr w:type="spellEnd"/>
            <w:r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w:t>
            </w:r>
            <w:proofErr w:type="spellStart"/>
            <w:r w:rsidRPr="00B52CD3">
              <w:rPr>
                <w:rFonts w:ascii="Times New Roman" w:hAnsi="Times New Roman"/>
                <w:i/>
                <w:sz w:val="22"/>
                <w:szCs w:val="22"/>
              </w:rPr>
              <w:t>Administrativa;d</w:t>
            </w:r>
            <w:proofErr w:type="spellEnd"/>
            <w:r w:rsidRPr="00B52CD3">
              <w:rPr>
                <w:rFonts w:ascii="Times New Roman" w:hAnsi="Times New Roman"/>
                <w:i/>
                <w:sz w:val="22"/>
                <w:szCs w:val="22"/>
              </w:rPr>
              <w:t xml:space="preserve">) expedir recomendação dirigida a órgãos públicos e a entidades privadas, com vista à prevenção de condutas lesivas ao patrimônio público e à melhoria das atividades ligadas a sua área de atuação; e) adotar medidas administrativas ou judiciais visando à reparação dos danos causados por delito, no caso de o titular do direito lesado ser pobre; f) velar pela proteção do patrimônio público, adotando preventivamente medidas administrativas ou judiciais visando, especialmente: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w:t>
            </w:r>
            <w:r w:rsidRPr="00B52CD3">
              <w:rPr>
                <w:rFonts w:ascii="Times New Roman" w:hAnsi="Times New Roman"/>
                <w:i/>
                <w:sz w:val="22"/>
                <w:szCs w:val="22"/>
              </w:rPr>
              <w:lastRenderedPageBreak/>
              <w:t xml:space="preserve">medidas destinadas à prevenção de danos ao erário, por intermédio de campanhas educativas visando à divulgação dos princípios norteadores da Administração Pública: da legalidade, da impessoalidade, da moralidade, da publicidade e da eficiência; 2.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quando for o caso, o desenvolvimento de ações conjuntas ou simultâneas em defesa do patrimônio público; j) adotar medidas </w:t>
            </w:r>
            <w:proofErr w:type="spellStart"/>
            <w:r w:rsidRPr="00B52CD3">
              <w:rPr>
                <w:rFonts w:ascii="Times New Roman" w:hAnsi="Times New Roman"/>
                <w:i/>
                <w:sz w:val="22"/>
                <w:szCs w:val="22"/>
              </w:rPr>
              <w:t>preservacionais</w:t>
            </w:r>
            <w:proofErr w:type="spellEnd"/>
            <w:r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Marcos Alex Vera de Oliveira</w:t>
            </w:r>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sz w:val="22"/>
                <w:szCs w:val="22"/>
              </w:rPr>
            </w:pPr>
            <w:r w:rsidRPr="00B52CD3">
              <w:rPr>
                <w:rFonts w:ascii="Times New Roman" w:hAnsi="Times New Roman"/>
                <w:b/>
                <w:i/>
                <w:sz w:val="22"/>
                <w:szCs w:val="22"/>
              </w:rPr>
              <w:t>32ª Promotoria de Justiça</w:t>
            </w:r>
          </w:p>
          <w:p w:rsidR="00D17714" w:rsidRPr="00B52CD3" w:rsidRDefault="00D17714" w:rsidP="00D17714">
            <w:pPr>
              <w:rPr>
                <w:rFonts w:ascii="Times New Roman" w:hAnsi="Times New Roman"/>
                <w:i/>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fiscalizar o cumprimento da Lei nº 8.080, de 19 de setembro de 1990, notadamente: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regularidade, necessidade e execução dos convênios e contratos firmados entre o Sistema Único de Saúde – SUS e entidades sem fins lucrativos e filantrópicas, além daquelas entidades de iniciativa privada e profissionais liberais voltados à promoção, proteção e recuperação da saúde, bem como o cumprimento do disposto no artigo 38 da lei supra;2. </w:t>
            </w:r>
            <w:proofErr w:type="gramStart"/>
            <w:r w:rsidRPr="00B52CD3">
              <w:rPr>
                <w:rFonts w:ascii="Times New Roman" w:hAnsi="Times New Roman"/>
                <w:i/>
                <w:sz w:val="22"/>
                <w:szCs w:val="22"/>
              </w:rPr>
              <w:t>as</w:t>
            </w:r>
            <w:proofErr w:type="gramEnd"/>
            <w:r w:rsidRPr="00B52CD3">
              <w:rPr>
                <w:rFonts w:ascii="Times New Roman" w:hAnsi="Times New Roman"/>
                <w:i/>
                <w:sz w:val="22"/>
                <w:szCs w:val="22"/>
              </w:rPr>
              <w:t xml:space="preserve"> execuções das atividades de vigilância sanitária, de vigilância epidemiológica e de assistência terapêutica e farmacêutica; 3.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gratuidade e universalidade das ações e serviços de saúde nos setores públicos e privados contratados; b) fiscalizar a formação e o funcionamento dos Comitês e Conselhos de Saúde instituídos no âmbito de Campo Grande, bem como os repasses dos recursos aos Fundos de Saúde do Estado e deste município, e: 1. </w:t>
            </w:r>
            <w:proofErr w:type="gramStart"/>
            <w:r w:rsidRPr="00B52CD3">
              <w:rPr>
                <w:rFonts w:ascii="Times New Roman" w:hAnsi="Times New Roman"/>
                <w:i/>
                <w:sz w:val="22"/>
                <w:szCs w:val="22"/>
              </w:rPr>
              <w:t>participar</w:t>
            </w:r>
            <w:proofErr w:type="gramEnd"/>
            <w:r w:rsidRPr="00B52CD3">
              <w:rPr>
                <w:rFonts w:ascii="Times New Roman" w:hAnsi="Times New Roman"/>
                <w:i/>
                <w:sz w:val="22"/>
                <w:szCs w:val="22"/>
              </w:rPr>
              <w:t xml:space="preserve"> das reuniões ordinárias e extraordinárias do(s) Conselho(s) do(s) qual(</w:t>
            </w:r>
            <w:proofErr w:type="spellStart"/>
            <w:r w:rsidRPr="00B52CD3">
              <w:rPr>
                <w:rFonts w:ascii="Times New Roman" w:hAnsi="Times New Roman"/>
                <w:i/>
                <w:sz w:val="22"/>
                <w:szCs w:val="22"/>
              </w:rPr>
              <w:t>is</w:t>
            </w:r>
            <w:proofErr w:type="spellEnd"/>
            <w:r w:rsidRPr="00B52CD3">
              <w:rPr>
                <w:rFonts w:ascii="Times New Roman" w:hAnsi="Times New Roman"/>
                <w:i/>
                <w:sz w:val="22"/>
                <w:szCs w:val="22"/>
              </w:rPr>
              <w:t xml:space="preserve">) for membro e das que reputar necessárias; 2. </w:t>
            </w:r>
            <w:proofErr w:type="gramStart"/>
            <w:r w:rsidRPr="00B52CD3">
              <w:rPr>
                <w:rFonts w:ascii="Times New Roman" w:hAnsi="Times New Roman"/>
                <w:i/>
                <w:sz w:val="22"/>
                <w:szCs w:val="22"/>
              </w:rPr>
              <w:t>velar</w:t>
            </w:r>
            <w:proofErr w:type="gramEnd"/>
            <w:r w:rsidRPr="00B52CD3">
              <w:rPr>
                <w:rFonts w:ascii="Times New Roman" w:hAnsi="Times New Roman"/>
                <w:i/>
                <w:sz w:val="22"/>
                <w:szCs w:val="22"/>
              </w:rPr>
              <w:t xml:space="preserve"> pelo cumprimento das decisões do(s) Conselho(s) de Saúde, fiscalizando a atuação dos gestores de saúde, requisitando os relatórios de gestão e comunicando ao(s) Conselho(s) toda e qualquer irregularidade no âmbito de suas atribuições; 3. proferir palestras, realizar reuniões com a comunidade em geral, com agentes de saúde, e com entidades públicas e privadas com o intuito de esclarecer os direitos dos cidadãos na área da saúde; c) fiscalizar a formação, o funcionamento e a aplicação do Fundo de Saúde do município de Campo Grande, mediante requisições de todas as informações que entender pertinentes aos órgãos relacionados à prestação de serviços de saúde pública e aos responsáveis pela arrecadação de verbas destinadas à saúde e, acompanhar a transferência de recursos para o financiamento de ações não-previstas nos planos de saúde nos casos excepcionais de calamidade pública e situações emergenciais; d) inspecionar periodicamente a regularidade dos livros e guias de atendimento dos estabelecimentos hospitalares beneficiados pelo </w:t>
            </w:r>
            <w:r w:rsidRPr="00B52CD3">
              <w:rPr>
                <w:rFonts w:ascii="Times New Roman" w:hAnsi="Times New Roman"/>
                <w:i/>
                <w:sz w:val="22"/>
                <w:szCs w:val="22"/>
              </w:rPr>
              <w:lastRenderedPageBreak/>
              <w:t>Sistema Único de Saúde – SUS, requisitando, se necessário, as sindicâncias que venham a ser instauradas no âmbito interno dos hospitais ou pelo Conselho Regional de Medicina; e) proceder ao levantamento e à fiscalização dos profissionais, dos plantões médicos, dos equipamentos e materiais das entidades públicas e privadas de atendimento aos pacientes beneficiados pelo Sistema Único de Saúde – SUS, bem como o efetivo cumprimento da carga horária dos profissionais da área médica; f) fiscalizar o fornecimento de medicamentos previstos na Relação Nacional de Medicamentos Essenciais – RENAME e na Relação Municipal de Medicamentos Essenciais – REMUNE, observando a forma de aquisição junto aos fornecedores e, sobretudo, a data de validade e o correto armazenamento. No âmbito dos estabelecimentos farmacêuticos, velar pela exigência da receita médica para aquisição de remédios e presença de farmacêutico em período integral; g) exercer controle das internações psiquiátricas involuntárias e das respectivas altas, na rede de saúde pública e privada de Campo Grande, nos termos do § 1º do art. 8º da Lei nº 10.216, de 6 de abril de 2001; h) instaurar procedimento de apuração de abandono e/ou maus-tratos a pessoa com doença mental, propondo ação de interdição naqueles casos em que não houver condições de tutela ou curatela por parentes ou cônjuge (art. 1.769 do Código Civil); i) realizar periodicamente inspeções nos serviços prestados à comunidade, na área de saúde mental, por meio das instituições hospitalares, clínicas e instituições similares, públicas e privadas, visando ao fiel cumprimento da Lei nº 10.216, de 6 de abril de 2001</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Filomena Aparecida </w:t>
            </w:r>
            <w:proofErr w:type="spellStart"/>
            <w:r w:rsidRPr="00B52CD3">
              <w:rPr>
                <w:rFonts w:ascii="Times New Roman" w:hAnsi="Times New Roman"/>
                <w:color w:val="000000"/>
                <w:szCs w:val="24"/>
              </w:rPr>
              <w:t>Depolito</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Fluminhan</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oficiar nos feitos oriundos da Vara da Infância, da Juventude e do Idoso, de natureza cível (ações relativas ao poder familiar - destituição, suspensão e restituição -; adoção nacional e internacional; medidas de proteção; pedidos de providências; procedimento especial de menor; habilitação para adoção; guarda; tutela; execução e cumprimento de sentença; alvará judicial; suprimento judicial; autorização de viagem nacional e internacional; cartas precatórias; ações cautelares; busca e apreensão de menores e alimentos, todos em casos especiais etc.); b) coadjuvar a 46ª Promotoria de Justiça na participação das audiências a serem realizadas na Vara da Infância, da Juventude e do Idoso, de forma alternada, semanalmente; c) adotar medidas cabíveis na esfera cível, a fim de que nenhuma criança ou adolescente seja objeto de qualquer forma de negligência, discriminação, exploração, violência, crueldade e opressão, punindo, na forma da lei, qualquer atentado, por ação ou omissão de seus direitos fundamentais (direitos individuais); d) garantir, por intermédio da adoção de medidas administrativas e ações próprias de sua esfera, às crianças e aos adolescentes o direito à liberdade, ao respeito e à dignidade como pessoas humanas em processo de desenvolvimento e como sujeitos de direitos civis, garantidos na Constituição e nas leis (mediante propostas de medidas de proteção); e) promover, por intermédio da adoção de medidas administrativas e ações próprias de sua esfera de atuação, as providências cabíveis para que a criança e </w:t>
            </w:r>
            <w:proofErr w:type="spellStart"/>
            <w:r w:rsidRPr="00B52CD3">
              <w:rPr>
                <w:rFonts w:ascii="Times New Roman" w:hAnsi="Times New Roman"/>
                <w:i/>
                <w:sz w:val="22"/>
                <w:szCs w:val="22"/>
              </w:rPr>
              <w:t>o</w:t>
            </w:r>
            <w:proofErr w:type="spellEnd"/>
            <w:r w:rsidRPr="00B52CD3">
              <w:rPr>
                <w:rFonts w:ascii="Times New Roman" w:hAnsi="Times New Roman"/>
                <w:i/>
                <w:sz w:val="22"/>
                <w:szCs w:val="22"/>
              </w:rPr>
              <w:t xml:space="preserve"> adolescente sejam criados e educados no seio da sua família e, excepcionalmente, em família substituta, assegurada a convivência familiar e comunitária em ambiente livre da presença de pessoas dependentes de substâncias entorpecentes; f) promover a aplicação das medidas de proteção às crianças e aos adolescentes em estado de abandono ou destituídos do poder familiar; g) </w:t>
            </w:r>
            <w:r w:rsidRPr="00B52CD3">
              <w:rPr>
                <w:rFonts w:ascii="Times New Roman" w:hAnsi="Times New Roman"/>
                <w:i/>
                <w:sz w:val="22"/>
                <w:szCs w:val="22"/>
              </w:rPr>
              <w:lastRenderedPageBreak/>
              <w:t>promover a destituição do poder familiar nos casos autorizados em lei, promovendo a colocação da criança ou adolescente em família substituta nacional ou estrangeira, atendida a preferência legal pela adoção nacional; h) promover os procedimentos relacionados às infrações administrativas constantes dos Artigos 245 e seguintes do ECA; i)</w:t>
            </w:r>
            <w:r w:rsidRPr="00B52CD3">
              <w:rPr>
                <w:rFonts w:ascii="Times New Roman" w:hAnsi="Times New Roman"/>
                <w:i/>
                <w:color w:val="FF0000"/>
                <w:sz w:val="22"/>
                <w:szCs w:val="22"/>
              </w:rPr>
              <w:t xml:space="preserve"> </w:t>
            </w:r>
            <w:r w:rsidRPr="00B52CD3">
              <w:rPr>
                <w:rFonts w:ascii="Times New Roman" w:hAnsi="Times New Roman"/>
                <w:i/>
                <w:sz w:val="22"/>
                <w:szCs w:val="22"/>
              </w:rPr>
              <w:t>no desempenho das atribuições definidas nos itens anteriores, dispor das prerrogativas institucionais do Ministério Público, dentre estas, as previstas no art. 201 do ECA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Nicolau </w:t>
            </w:r>
            <w:proofErr w:type="spellStart"/>
            <w:r w:rsidRPr="00B52CD3">
              <w:rPr>
                <w:rFonts w:ascii="Times New Roman" w:hAnsi="Times New Roman"/>
                <w:color w:val="000000"/>
                <w:szCs w:val="24"/>
              </w:rPr>
              <w:t>Bacarji</w:t>
            </w:r>
            <w:proofErr w:type="spellEnd"/>
            <w:r w:rsidRPr="00B52CD3">
              <w:rPr>
                <w:rFonts w:ascii="Times New Roman" w:hAnsi="Times New Roman"/>
                <w:color w:val="000000"/>
                <w:szCs w:val="24"/>
              </w:rPr>
              <w:t xml:space="preserve"> Junior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Thalys</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Franklyn</w:t>
            </w:r>
            <w:proofErr w:type="spellEnd"/>
            <w:r w:rsidRPr="00B52CD3">
              <w:rPr>
                <w:rFonts w:ascii="Times New Roman" w:hAnsi="Times New Roman"/>
                <w:color w:val="000000"/>
                <w:szCs w:val="24"/>
              </w:rPr>
              <w:t xml:space="preserve"> de Souza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Marcus Vinicius </w:t>
            </w:r>
            <w:proofErr w:type="spellStart"/>
            <w:r w:rsidRPr="00B52CD3">
              <w:rPr>
                <w:rFonts w:ascii="Times New Roman" w:hAnsi="Times New Roman"/>
                <w:color w:val="000000"/>
                <w:szCs w:val="24"/>
              </w:rPr>
              <w:t>Tieppo</w:t>
            </w:r>
            <w:proofErr w:type="spellEnd"/>
            <w:r w:rsidRPr="00B52CD3">
              <w:rPr>
                <w:rFonts w:ascii="Times New Roman" w:hAnsi="Times New Roman"/>
                <w:color w:val="000000"/>
                <w:szCs w:val="24"/>
              </w:rPr>
              <w:t xml:space="preserve"> Rodrigues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Fernando Martins </w:t>
            </w:r>
            <w:proofErr w:type="spellStart"/>
            <w:r w:rsidRPr="00B52CD3">
              <w:rPr>
                <w:rFonts w:ascii="Times New Roman" w:hAnsi="Times New Roman"/>
                <w:color w:val="000000"/>
                <w:szCs w:val="24"/>
              </w:rPr>
              <w:t>Zaupa</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w:t>
            </w:r>
            <w:r w:rsidRPr="00B52CD3">
              <w:rPr>
                <w:rFonts w:ascii="Times New Roman" w:hAnsi="Times New Roman"/>
                <w:i/>
                <w:sz w:val="22"/>
                <w:szCs w:val="22"/>
              </w:rPr>
              <w:lastRenderedPageBreak/>
              <w:t>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Camila Augusta </w:t>
            </w:r>
            <w:proofErr w:type="spellStart"/>
            <w:r w:rsidRPr="00B52CD3">
              <w:rPr>
                <w:rFonts w:ascii="Times New Roman" w:hAnsi="Times New Roman"/>
                <w:color w:val="000000"/>
                <w:szCs w:val="24"/>
              </w:rPr>
              <w:t>Calarge</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Doreto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sz w:val="22"/>
                <w:szCs w:val="22"/>
              </w:rPr>
            </w:pPr>
            <w:r w:rsidRPr="00B52CD3">
              <w:rPr>
                <w:rFonts w:ascii="Times New Roman" w:hAnsi="Times New Roman"/>
                <w:b/>
                <w:i/>
                <w:sz w:val="22"/>
                <w:szCs w:val="22"/>
              </w:rPr>
              <w:t>44ª Promotoria de Justiça</w:t>
            </w:r>
          </w:p>
          <w:p w:rsidR="00D17714" w:rsidRPr="00B52CD3" w:rsidRDefault="00467D8E" w:rsidP="00D17714">
            <w:pPr>
              <w:rPr>
                <w:rFonts w:ascii="Times New Roman" w:hAnsi="Times New Roman"/>
                <w:i/>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a) assegurar o exercício dos direitos e garantias constitucionais da pessoa idosa, por meio de medidas administrativas e judiciais; b) receber representação, petição ou colher termo de declaração de qualquer pessoa ou entidade, por desrespeito aos direitos assegurados na Lei nº 10.741/2003 (Estatuto do Idoso), nas Constituições Federal e Estadual, bem como em outras normas; c) atender as pessoas idosas, deslocando-se, quando necessário, ao seu domicílio, para avaliar a extensão do seu problema e adotar a medida mais adequada para a solução; d) visitar e fiscalizar periodicamente os estabelecimentos que prestem serviços às pessoas idosas, fazendo-se acompanhar, sempre que possível, sem prejuízo do eventual concurso de força policial, de integrantes da Vigilância Sanitária, Assistência Social e outros órgãos públicos, para o fim de eventual orientação, autuação ou interdição da entidade; e) exigir do Poder Público e dos órgãos e entidades da Administração Direta e Indireta o tratamento prioritário e adequado às pessoas idosas, com relação à educação, à saúde, ao trabalho, à formação profissional, ao lazer, à previdência social, ao acesso às edificações, vias públicas e meios de transporte, além de outros que propiciem o bem-estar pessoal, social e econômico dessas pessoas; f) examinar quaisquer documentos, expedientes, fichas e procedimentos relativos à pessoa idosa, preservando, quando for o caso, o sigilo de seu conteúdo; g) instaurar procedimentos administrativos, procedimentos preparatórios ou inquéritos civis e ajuizar ação civil pública para a defesa dos interesses da pessoa idosa; h) representar à autoridade competente para adoção  de providências que visem sanar omissões, prevenir ou corrigir irregularidades </w:t>
            </w:r>
            <w:proofErr w:type="spellStart"/>
            <w:r w:rsidR="00D17714" w:rsidRPr="00B52CD3">
              <w:rPr>
                <w:rFonts w:ascii="Times New Roman" w:hAnsi="Times New Roman"/>
                <w:i/>
                <w:sz w:val="22"/>
                <w:szCs w:val="22"/>
              </w:rPr>
              <w:t>no.tratamento</w:t>
            </w:r>
            <w:proofErr w:type="spellEnd"/>
            <w:r w:rsidR="00D17714" w:rsidRPr="00B52CD3">
              <w:rPr>
                <w:rFonts w:ascii="Times New Roman" w:hAnsi="Times New Roman"/>
                <w:i/>
                <w:sz w:val="22"/>
                <w:szCs w:val="22"/>
              </w:rPr>
              <w:t xml:space="preserve"> da pessoa                idosa, promovendo, ainda, no âmbito de suas atribuições, o efetivo cumprimento das normas concernentes à preservação dos seus interesses; i) implementar o funcionamento e o aperfeiçoamento do Conselho de Defesa da Pessoa Idosa; j) contatar o Conselho de Defesa da Pessoa Idosa e outras entidades voltadas à promoção da política de bem-estar dos idosos para, em conjunto, buscar soluções satisfatórias aos seus interesses; k) proferir palestras, realizar reuniões com a comunidade em geral, com os agentes comunitários e com entidades públicas e privadas com o intuito de esclarecer os direitos assegurados às pessoas idosas (Lei nº 10.741/2003 – Estatuto do Idoso); l) instaurar procedimento de apuração de abandono e/ou maus-tratos a pessoa idosa, propondo ação de interdição naqueles casos em que não houver condições de tutela ou curatela por parentes ou cônjuge (art. 1.769 do Código Civil); m) expedir recomendações visando à melhoria dos serviços de relevância pública na área de atendimento ao idoso, fixando prazo razoável para adoção das providências cabíveis, e promovendo, se necessário, as medidas administrativas ou judiciais adequadas; n) requisitar e acompanhar </w:t>
            </w:r>
            <w:r w:rsidR="00D17714" w:rsidRPr="00B52CD3">
              <w:rPr>
                <w:rFonts w:ascii="Times New Roman" w:hAnsi="Times New Roman"/>
                <w:i/>
                <w:sz w:val="22"/>
                <w:szCs w:val="22"/>
              </w:rPr>
              <w:lastRenderedPageBreak/>
              <w:t>inquéritos policiais, promovendo e acompanhando até o final as respectivas ações penais, quando figurar como vítima pessoa idosa em crimes tipificados no Estatuto do Idoso (Lei nº 10.741/2003), com exceção dos delitos da competência dos Juizados Especiais Criminais ou do Tribunal do Júri</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Cristiane Barreto Nogueira </w:t>
            </w:r>
            <w:proofErr w:type="spellStart"/>
            <w:r w:rsidRPr="00B52CD3">
              <w:rPr>
                <w:rFonts w:ascii="Times New Roman" w:hAnsi="Times New Roman"/>
                <w:color w:val="000000"/>
                <w:szCs w:val="24"/>
              </w:rPr>
              <w:t>Rizkallah</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receber os autos de apuração de atos infracionais oriundos da Delegacia Especializada de Atendimento à Infância e Juventude – DEAIJ, cuja divisão será equitativa entre as 27ª, 28ª e 46ª Promotorias de Justiça, promovendo representações, concedendo remissões extrajudiciais ou requerendo o arquivamento; b) coadjuvar a 33ª Promotoria de Justiça na participação na participação das audiências a serem realizadas na Vara da Infância, da Juventude e do Idoso, de forma alternada, semanalmente; c) adotar medidas para criação, instalação e funcionamento do Conselho Tutelar municipal, fiscalizando o desempenho das suas atividades, inclusive a realização dos processos administrativos e judiciais disciplinares e da eleição de seus membros; d) fiscalizar as entidades de atendimento a crianças e adolescentes que estejam com direitos violados, adotando as providências legais cabíveis, com exceção das entidades que desenvolvem programas de acolhimento institucional e familiar; e) no desempenho das atribuições definidas nos itens anteriores, dispor das prerrogativas institucionais do Ministério Público, dentre elas, as previstas no art. 201 do ECA. </w:t>
            </w:r>
            <w:r w:rsidRPr="00B52CD3">
              <w:rPr>
                <w:rFonts w:ascii="Times New Roman" w:hAnsi="Times New Roman"/>
                <w:i/>
                <w:sz w:val="22"/>
                <w:szCs w:val="22"/>
                <w:u w:val="single"/>
              </w:rPr>
              <w:t>Parágrafo único</w:t>
            </w:r>
            <w:r w:rsidRPr="00B52CD3">
              <w:rPr>
                <w:rFonts w:ascii="Times New Roman" w:hAnsi="Times New Roman"/>
                <w:i/>
                <w:sz w:val="22"/>
                <w:szCs w:val="22"/>
              </w:rPr>
              <w:t>. Os autos de apuração de atos infracionais serão distribuídos pela Central de Inquéritos Policiais, mediante divisão aleatória dos procedimentos, mediante emprego de sistema informatizado.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Paulo Henrique Camargo </w:t>
            </w:r>
            <w:proofErr w:type="spellStart"/>
            <w:r w:rsidRPr="00B52CD3">
              <w:rPr>
                <w:rFonts w:ascii="Times New Roman" w:hAnsi="Times New Roman"/>
                <w:color w:val="000000"/>
                <w:szCs w:val="24"/>
              </w:rPr>
              <w:t>Iunes</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47ª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feitos distribuídos à 1ª Vara da Violência Doméstica e Familiar contra a Mulher e nos procedimentos da CIP relativos à Lei Federal nº 11.300/2006 (Lei Maria da Penha).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Cristiane Mourão Leal Santos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Eduardo José </w:t>
            </w:r>
            <w:proofErr w:type="spellStart"/>
            <w:r w:rsidRPr="00B52CD3">
              <w:rPr>
                <w:rFonts w:ascii="Times New Roman" w:hAnsi="Times New Roman"/>
                <w:color w:val="000000"/>
                <w:szCs w:val="24"/>
              </w:rPr>
              <w:t>Rizkallah</w:t>
            </w:r>
            <w:proofErr w:type="spellEnd"/>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w:t>
            </w:r>
            <w:r w:rsidRPr="00B52CD3">
              <w:rPr>
                <w:rFonts w:ascii="Times New Roman" w:hAnsi="Times New Roman"/>
                <w:i/>
                <w:sz w:val="22"/>
                <w:szCs w:val="22"/>
              </w:rPr>
              <w:lastRenderedPageBreak/>
              <w:t>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center"/>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Renata Ruth Fernandes Goya Marinho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Henrique Franco Candia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54ª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Alexandre Pinto Capiberibe Saldanha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Fabricio Proença de Azambuja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57ª Promotoria de Justiça </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w:t>
            </w:r>
            <w:r w:rsidRPr="00B52CD3">
              <w:rPr>
                <w:rFonts w:ascii="Times New Roman" w:hAnsi="Times New Roman"/>
                <w:i/>
                <w:sz w:val="22"/>
                <w:szCs w:val="22"/>
              </w:rPr>
              <w:lastRenderedPageBreak/>
              <w:t>-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Daniela Cristina </w:t>
            </w:r>
            <w:proofErr w:type="spellStart"/>
            <w:r w:rsidRPr="00B52CD3">
              <w:rPr>
                <w:rFonts w:ascii="Times New Roman" w:hAnsi="Times New Roman"/>
                <w:color w:val="000000"/>
                <w:szCs w:val="24"/>
              </w:rPr>
              <w:t>Guiotti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Paula da Silva Volpe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Eduardo Franco Cândia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Luiz Antônio Freitas de Almeida</w:t>
            </w:r>
          </w:p>
        </w:tc>
      </w:tr>
      <w:tr w:rsidR="00411B2C"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411B2C" w:rsidRPr="00B52CD3" w:rsidRDefault="00411B2C" w:rsidP="00D17714">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411B2C" w:rsidRDefault="00411B2C" w:rsidP="00D17714">
            <w:pPr>
              <w:rPr>
                <w:rFonts w:ascii="Times New Roman" w:hAnsi="Times New Roman"/>
                <w:b/>
                <w:i/>
                <w:color w:val="000000"/>
                <w:sz w:val="22"/>
                <w:szCs w:val="22"/>
              </w:rPr>
            </w:pPr>
            <w:r>
              <w:rPr>
                <w:rFonts w:ascii="Times New Roman" w:hAnsi="Times New Roman"/>
                <w:b/>
                <w:i/>
                <w:color w:val="000000"/>
                <w:sz w:val="22"/>
                <w:szCs w:val="22"/>
              </w:rPr>
              <w:t>62</w:t>
            </w:r>
            <w:r w:rsidRPr="00B52CD3">
              <w:rPr>
                <w:rFonts w:ascii="Times New Roman" w:hAnsi="Times New Roman"/>
                <w:b/>
                <w:i/>
                <w:color w:val="000000"/>
                <w:sz w:val="22"/>
                <w:szCs w:val="22"/>
              </w:rPr>
              <w:t>ª Promotoria de Justiça</w:t>
            </w:r>
          </w:p>
          <w:p w:rsidR="00411B2C" w:rsidRPr="00411B2C" w:rsidRDefault="00411B2C" w:rsidP="00D17714">
            <w:pPr>
              <w:rPr>
                <w:rFonts w:ascii="Times New Roman" w:hAnsi="Times New Roman"/>
                <w:b/>
                <w:i/>
                <w:color w:val="000000"/>
                <w:sz w:val="22"/>
                <w:szCs w:val="22"/>
              </w:rPr>
            </w:pPr>
            <w:r w:rsidRPr="00411B2C">
              <w:rPr>
                <w:rFonts w:ascii="SourceSansProLight" w:hAnsi="SourceSansProLight"/>
                <w:i/>
                <w:color w:val="000000"/>
                <w:sz w:val="23"/>
                <w:szCs w:val="23"/>
              </w:rPr>
              <w:t>Feitos distribuídos à 5ª Vara Criminal e procedimentos da CIP. </w:t>
            </w:r>
          </w:p>
        </w:tc>
        <w:tc>
          <w:tcPr>
            <w:tcW w:w="2268" w:type="dxa"/>
            <w:tcBorders>
              <w:top w:val="nil"/>
              <w:left w:val="nil"/>
              <w:bottom w:val="single" w:sz="4" w:space="0" w:color="auto"/>
              <w:right w:val="single" w:sz="4" w:space="0" w:color="auto"/>
            </w:tcBorders>
            <w:shd w:val="clear" w:color="auto" w:fill="auto"/>
            <w:vAlign w:val="bottom"/>
          </w:tcPr>
          <w:p w:rsidR="00411B2C" w:rsidRPr="00B52CD3" w:rsidRDefault="00411B2C" w:rsidP="00D17714">
            <w:pPr>
              <w:rPr>
                <w:rFonts w:ascii="Times New Roman" w:hAnsi="Times New Roman"/>
                <w:color w:val="000000"/>
                <w:szCs w:val="24"/>
              </w:rPr>
            </w:pPr>
            <w:proofErr w:type="spellStart"/>
            <w:r>
              <w:rPr>
                <w:rFonts w:ascii="Times New Roman" w:hAnsi="Times New Roman"/>
                <w:color w:val="000000"/>
                <w:szCs w:val="24"/>
              </w:rPr>
              <w:t>Candy</w:t>
            </w:r>
            <w:proofErr w:type="spellEnd"/>
            <w:r>
              <w:rPr>
                <w:rFonts w:ascii="Times New Roman" w:hAnsi="Times New Roman"/>
                <w:color w:val="000000"/>
                <w:szCs w:val="24"/>
              </w:rPr>
              <w:t xml:space="preserve"> </w:t>
            </w:r>
            <w:proofErr w:type="spellStart"/>
            <w:r>
              <w:rPr>
                <w:rFonts w:ascii="Times New Roman" w:hAnsi="Times New Roman"/>
                <w:color w:val="000000"/>
                <w:szCs w:val="24"/>
              </w:rPr>
              <w:t>Hiroki</w:t>
            </w:r>
            <w:proofErr w:type="spellEnd"/>
            <w:r>
              <w:rPr>
                <w:rFonts w:ascii="Times New Roman" w:hAnsi="Times New Roman"/>
                <w:color w:val="000000"/>
                <w:szCs w:val="24"/>
              </w:rPr>
              <w:t xml:space="preserve"> Cruz Marques Moreira</w:t>
            </w:r>
          </w:p>
        </w:tc>
      </w:tr>
      <w:tr w:rsidR="00A94CD9"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A94CD9" w:rsidRDefault="00A94CD9" w:rsidP="00D17714">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A94CD9" w:rsidRDefault="00A94CD9" w:rsidP="00A94CD9">
            <w:pPr>
              <w:rPr>
                <w:rFonts w:ascii="Times New Roman" w:hAnsi="Times New Roman"/>
                <w:b/>
                <w:i/>
                <w:color w:val="000000"/>
                <w:sz w:val="22"/>
                <w:szCs w:val="22"/>
              </w:rPr>
            </w:pPr>
            <w:r>
              <w:rPr>
                <w:rFonts w:ascii="Times New Roman" w:hAnsi="Times New Roman"/>
                <w:b/>
                <w:i/>
                <w:color w:val="000000"/>
                <w:sz w:val="22"/>
                <w:szCs w:val="22"/>
              </w:rPr>
              <w:t>66</w:t>
            </w:r>
            <w:r w:rsidRPr="00B52CD3">
              <w:rPr>
                <w:rFonts w:ascii="Times New Roman" w:hAnsi="Times New Roman"/>
                <w:b/>
                <w:i/>
                <w:color w:val="000000"/>
                <w:sz w:val="22"/>
                <w:szCs w:val="22"/>
              </w:rPr>
              <w:t>ª Promotoria de Justiça</w:t>
            </w:r>
          </w:p>
          <w:p w:rsidR="00A94CD9" w:rsidRPr="00A94CD9" w:rsidRDefault="00A94CD9" w:rsidP="00D17714">
            <w:pPr>
              <w:rPr>
                <w:rFonts w:ascii="Times New Roman" w:hAnsi="Times New Roman"/>
                <w:b/>
                <w:i/>
                <w:color w:val="000000"/>
                <w:sz w:val="22"/>
                <w:szCs w:val="22"/>
              </w:rPr>
            </w:pPr>
            <w:r w:rsidRPr="00A94CD9">
              <w:rPr>
                <w:rFonts w:ascii="SourceSansProLight" w:hAnsi="SourceSansProLight"/>
                <w:i/>
                <w:color w:val="000000"/>
                <w:sz w:val="23"/>
                <w:szCs w:val="23"/>
              </w:rPr>
              <w:lastRenderedPageBreak/>
              <w:t>Feitos distribuídos à 2ª Vara da Violência Doméstica e Familiar contra a Mulher e nos procedimentos da CIP relativos à Lei Federal nº 11.340/2006 (Lei Maria da Penha). </w:t>
            </w:r>
          </w:p>
        </w:tc>
        <w:tc>
          <w:tcPr>
            <w:tcW w:w="2268" w:type="dxa"/>
            <w:tcBorders>
              <w:top w:val="nil"/>
              <w:left w:val="nil"/>
              <w:bottom w:val="single" w:sz="4" w:space="0" w:color="auto"/>
              <w:right w:val="single" w:sz="4" w:space="0" w:color="auto"/>
            </w:tcBorders>
            <w:shd w:val="clear" w:color="auto" w:fill="auto"/>
            <w:vAlign w:val="bottom"/>
          </w:tcPr>
          <w:p w:rsidR="00A94CD9" w:rsidRDefault="00A94CD9" w:rsidP="00D17714">
            <w:pPr>
              <w:rPr>
                <w:rFonts w:ascii="Times New Roman" w:hAnsi="Times New Roman"/>
                <w:color w:val="000000"/>
                <w:szCs w:val="24"/>
              </w:rPr>
            </w:pPr>
            <w:r>
              <w:rPr>
                <w:rFonts w:ascii="Times New Roman" w:hAnsi="Times New Roman"/>
                <w:color w:val="000000"/>
                <w:szCs w:val="24"/>
              </w:rPr>
              <w:lastRenderedPageBreak/>
              <w:t>Helen Neves Dutra da Silva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70ª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Tiago Di Giulio Freire</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Pr="00B52CD3"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 xml:space="preserve">Marcos Roberto </w:t>
            </w:r>
            <w:proofErr w:type="spellStart"/>
            <w:r>
              <w:rPr>
                <w:rFonts w:ascii="Times New Roman" w:hAnsi="Times New Roman"/>
                <w:color w:val="000000"/>
                <w:szCs w:val="24"/>
              </w:rPr>
              <w:t>Dietz</w:t>
            </w:r>
            <w:proofErr w:type="spellEnd"/>
            <w:r>
              <w:rPr>
                <w:rFonts w:ascii="Times New Roman" w:hAnsi="Times New Roman"/>
                <w:color w:val="000000"/>
                <w:szCs w:val="24"/>
              </w:rPr>
              <w:t xml:space="preserve"> </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 xml:space="preserve">Fernando Martins </w:t>
            </w:r>
            <w:proofErr w:type="spellStart"/>
            <w:r>
              <w:rPr>
                <w:rFonts w:ascii="Times New Roman" w:hAnsi="Times New Roman"/>
                <w:color w:val="000000"/>
                <w:szCs w:val="24"/>
              </w:rPr>
              <w:t>Zaupa</w:t>
            </w:r>
            <w:proofErr w:type="spellEnd"/>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Tiago Di Giulio Freire</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Cristiane Mourão</w:t>
            </w:r>
            <w:r w:rsidR="00541D2D">
              <w:rPr>
                <w:rFonts w:ascii="Times New Roman" w:hAnsi="Times New Roman"/>
                <w:color w:val="000000"/>
                <w:szCs w:val="24"/>
              </w:rPr>
              <w:t xml:space="preserve"> Leal Santos</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541D2D" w:rsidP="008C451F">
            <w:pPr>
              <w:rPr>
                <w:rFonts w:ascii="Times New Roman" w:hAnsi="Times New Roman"/>
                <w:color w:val="000000"/>
                <w:szCs w:val="24"/>
              </w:rPr>
            </w:pPr>
            <w:proofErr w:type="spellStart"/>
            <w:r>
              <w:rPr>
                <w:rFonts w:ascii="Times New Roman" w:hAnsi="Times New Roman"/>
                <w:color w:val="000000"/>
                <w:szCs w:val="24"/>
              </w:rPr>
              <w:t>Thalys</w:t>
            </w:r>
            <w:proofErr w:type="spellEnd"/>
            <w:r>
              <w:rPr>
                <w:rFonts w:ascii="Times New Roman" w:hAnsi="Times New Roman"/>
                <w:color w:val="000000"/>
                <w:szCs w:val="24"/>
              </w:rPr>
              <w:t xml:space="preserve"> </w:t>
            </w:r>
            <w:proofErr w:type="spellStart"/>
            <w:r>
              <w:rPr>
                <w:rFonts w:ascii="Times New Roman" w:hAnsi="Times New Roman"/>
                <w:color w:val="000000"/>
                <w:szCs w:val="24"/>
              </w:rPr>
              <w:t>Franklyn</w:t>
            </w:r>
            <w:proofErr w:type="spellEnd"/>
            <w:r>
              <w:rPr>
                <w:rFonts w:ascii="Times New Roman" w:hAnsi="Times New Roman"/>
                <w:color w:val="000000"/>
                <w:szCs w:val="24"/>
              </w:rPr>
              <w:t xml:space="preserve"> de Souza</w:t>
            </w:r>
          </w:p>
        </w:tc>
      </w:tr>
      <w:tr w:rsidR="000D1636"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0D1636" w:rsidRDefault="000D1636"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0D1636" w:rsidRDefault="000D1636" w:rsidP="008C451F">
            <w:pPr>
              <w:rPr>
                <w:rFonts w:ascii="Times New Roman" w:hAnsi="Times New Roman"/>
                <w:b/>
                <w:i/>
                <w:color w:val="000000"/>
                <w:sz w:val="22"/>
                <w:szCs w:val="22"/>
              </w:rPr>
            </w:pPr>
            <w:r>
              <w:rPr>
                <w:rFonts w:ascii="Times New Roman" w:hAnsi="Times New Roman"/>
                <w:b/>
                <w:i/>
                <w:color w:val="000000"/>
                <w:sz w:val="22"/>
                <w:szCs w:val="22"/>
              </w:rPr>
              <w:t>Assessoria Especial</w:t>
            </w:r>
          </w:p>
        </w:tc>
        <w:tc>
          <w:tcPr>
            <w:tcW w:w="2268" w:type="dxa"/>
            <w:tcBorders>
              <w:top w:val="nil"/>
              <w:left w:val="nil"/>
              <w:bottom w:val="single" w:sz="4" w:space="0" w:color="auto"/>
              <w:right w:val="single" w:sz="4" w:space="0" w:color="auto"/>
            </w:tcBorders>
            <w:shd w:val="clear" w:color="auto" w:fill="auto"/>
            <w:vAlign w:val="bottom"/>
          </w:tcPr>
          <w:p w:rsidR="000D1636" w:rsidRPr="00B52CD3" w:rsidRDefault="000D1636" w:rsidP="008C451F">
            <w:pPr>
              <w:rPr>
                <w:rFonts w:ascii="Times New Roman" w:hAnsi="Times New Roman"/>
                <w:color w:val="000000"/>
                <w:szCs w:val="24"/>
              </w:rPr>
            </w:pPr>
            <w:r>
              <w:rPr>
                <w:rFonts w:ascii="Times New Roman" w:hAnsi="Times New Roman"/>
                <w:color w:val="000000"/>
                <w:szCs w:val="24"/>
              </w:rPr>
              <w:t>Paulo Roberto Ishikawa</w:t>
            </w:r>
          </w:p>
        </w:tc>
      </w:tr>
      <w:tr w:rsidR="000D1636"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0D1636" w:rsidRDefault="000D1636" w:rsidP="008C451F">
            <w:pPr>
              <w:rPr>
                <w:rFonts w:ascii="Times New Roman" w:hAnsi="Times New Roman"/>
                <w:color w:val="000000"/>
                <w:sz w:val="22"/>
                <w:szCs w:val="22"/>
              </w:rPr>
            </w:pPr>
            <w:r>
              <w:rPr>
                <w:rFonts w:ascii="Times New Roman" w:hAnsi="Times New Roman"/>
                <w:color w:val="000000"/>
                <w:sz w:val="22"/>
                <w:szCs w:val="22"/>
              </w:rPr>
              <w:t>Campo Grand</w:t>
            </w:r>
            <w:r w:rsidR="00541D2D">
              <w:rPr>
                <w:rFonts w:ascii="Times New Roman" w:hAnsi="Times New Roman"/>
                <w:color w:val="000000"/>
                <w:sz w:val="22"/>
                <w:szCs w:val="22"/>
              </w:rPr>
              <w:t>e</w:t>
            </w:r>
          </w:p>
        </w:tc>
        <w:tc>
          <w:tcPr>
            <w:tcW w:w="6712" w:type="dxa"/>
            <w:tcBorders>
              <w:top w:val="single" w:sz="4" w:space="0" w:color="auto"/>
              <w:left w:val="nil"/>
              <w:bottom w:val="single" w:sz="4" w:space="0" w:color="auto"/>
              <w:right w:val="single" w:sz="4" w:space="0" w:color="auto"/>
            </w:tcBorders>
            <w:shd w:val="clear" w:color="auto" w:fill="auto"/>
            <w:vAlign w:val="bottom"/>
          </w:tcPr>
          <w:p w:rsidR="000D1636" w:rsidRPr="00541D2D" w:rsidRDefault="00541D2D" w:rsidP="008C451F">
            <w:pPr>
              <w:rPr>
                <w:rFonts w:ascii="Times New Roman" w:hAnsi="Times New Roman"/>
                <w:b/>
                <w:i/>
                <w:color w:val="000000"/>
                <w:sz w:val="22"/>
                <w:szCs w:val="22"/>
              </w:rPr>
            </w:pPr>
            <w:r w:rsidRPr="00541D2D">
              <w:rPr>
                <w:rFonts w:ascii="Times New Roman" w:hAnsi="Times New Roman"/>
                <w:b/>
                <w:i/>
                <w:color w:val="000000"/>
                <w:sz w:val="22"/>
                <w:szCs w:val="22"/>
              </w:rPr>
              <w:t>GACEP</w:t>
            </w:r>
          </w:p>
          <w:p w:rsidR="00541D2D" w:rsidRPr="00541D2D" w:rsidRDefault="00541D2D" w:rsidP="008C451F">
            <w:pPr>
              <w:rPr>
                <w:rFonts w:ascii="Times New Roman" w:hAnsi="Times New Roman"/>
                <w:i/>
                <w:color w:val="000000"/>
                <w:sz w:val="22"/>
                <w:szCs w:val="22"/>
              </w:rPr>
            </w:pPr>
            <w:r w:rsidRPr="00541D2D">
              <w:rPr>
                <w:rFonts w:ascii="Times New Roman" w:hAnsi="Times New Roman"/>
                <w:i/>
                <w:color w:val="000000"/>
                <w:sz w:val="22"/>
                <w:szCs w:val="22"/>
              </w:rPr>
              <w:t>Grupo de Atuação Especial de Controle Externo da Atividade Policial.</w:t>
            </w:r>
          </w:p>
        </w:tc>
        <w:tc>
          <w:tcPr>
            <w:tcW w:w="2268" w:type="dxa"/>
            <w:tcBorders>
              <w:top w:val="nil"/>
              <w:left w:val="nil"/>
              <w:bottom w:val="single" w:sz="4" w:space="0" w:color="auto"/>
              <w:right w:val="single" w:sz="4" w:space="0" w:color="auto"/>
            </w:tcBorders>
            <w:shd w:val="clear" w:color="auto" w:fill="auto"/>
            <w:vAlign w:val="bottom"/>
          </w:tcPr>
          <w:p w:rsidR="000D1636" w:rsidRDefault="00541D2D" w:rsidP="008C451F">
            <w:pPr>
              <w:rPr>
                <w:rFonts w:ascii="Times New Roman" w:hAnsi="Times New Roman"/>
                <w:color w:val="000000"/>
                <w:szCs w:val="24"/>
              </w:rPr>
            </w:pPr>
            <w:r>
              <w:rPr>
                <w:rFonts w:ascii="Times New Roman" w:hAnsi="Times New Roman"/>
                <w:color w:val="000000"/>
                <w:szCs w:val="24"/>
              </w:rPr>
              <w:t xml:space="preserve">Luciana Moreira </w:t>
            </w:r>
            <w:proofErr w:type="spellStart"/>
            <w:r>
              <w:rPr>
                <w:rFonts w:ascii="Times New Roman" w:hAnsi="Times New Roman"/>
                <w:color w:val="000000"/>
                <w:szCs w:val="24"/>
              </w:rPr>
              <w:t>Schenk</w:t>
            </w:r>
            <w:proofErr w:type="spellEnd"/>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8C451F" w:rsidRPr="00B52CD3" w:rsidRDefault="008C451F" w:rsidP="008C451F">
            <w:pPr>
              <w:rPr>
                <w:rFonts w:ascii="Times New Roman" w:hAnsi="Times New Roman"/>
                <w:i/>
                <w:iCs/>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i/>
                <w:sz w:val="22"/>
                <w:szCs w:val="22"/>
              </w:rPr>
              <w:t xml:space="preserve"> </w:t>
            </w:r>
            <w:r w:rsidRPr="00B52CD3">
              <w:rPr>
                <w:rFonts w:ascii="Times New Roman" w:hAnsi="Times New Roman"/>
                <w:i/>
                <w:iCs/>
                <w:color w:val="000000"/>
                <w:sz w:val="22"/>
                <w:szCs w:val="22"/>
              </w:rPr>
              <w:t>nos feitos distribuídos à 2ª Vara Cível, nos feitos e procedimentos referentes à proteção dos direitos constitucionais do cidadão e dos direitos humanos, do idoso e das pessoas com deficiência, do patrimônio público e social e das fundações, nos feitos ímpares de execução penal distribuídos à Vara Criminal, bem como proceder as visitas e inspeções nas unidades prisionais e de segurança pública que mantenham presos.</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José Maurício de Albuquerque</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3ª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iCs/>
                <w:color w:val="000000"/>
                <w:sz w:val="22"/>
                <w:szCs w:val="22"/>
              </w:rPr>
              <w:t>nos feitos distribuídos à Vara Criminal, exceto naqueles relativos à execução penal</w:t>
            </w:r>
            <w:r w:rsidRPr="00B52CD3">
              <w:rPr>
                <w:rFonts w:ascii="Times New Roman" w:hAnsi="Times New Roman"/>
                <w:i/>
                <w:color w:val="0070C0"/>
                <w:sz w:val="22"/>
                <w:szCs w:val="22"/>
              </w:rPr>
              <w:t>.</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Antenor Ferreira de Rezende Neto</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Bandeirantes</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Victor Leonardo de Miranda Taveira</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Ribas Do Rio Pardo</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lastRenderedPageBreak/>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lastRenderedPageBreak/>
              <w:t xml:space="preserve">George </w:t>
            </w:r>
            <w:proofErr w:type="spellStart"/>
            <w:r w:rsidRPr="00B52CD3">
              <w:rPr>
                <w:rFonts w:ascii="Times New Roman" w:hAnsi="Times New Roman"/>
                <w:color w:val="000000"/>
                <w:szCs w:val="24"/>
              </w:rPr>
              <w:t>Zarour</w:t>
            </w:r>
            <w:proofErr w:type="spellEnd"/>
            <w:r w:rsidRPr="00B52CD3">
              <w:rPr>
                <w:rFonts w:ascii="Times New Roman" w:hAnsi="Times New Roman"/>
                <w:color w:val="000000"/>
                <w:szCs w:val="24"/>
              </w:rPr>
              <w:t xml:space="preserve"> Cezar</w:t>
            </w:r>
          </w:p>
        </w:tc>
      </w:tr>
      <w:tr w:rsidR="008C451F"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Sidrolândia</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à 1ª Vara, bem como nos feitos e procedimentos referentes à proteção da vítima de infração penal, do consumidor, do patrimônio público e social e das fundações.</w:t>
            </w:r>
          </w:p>
        </w:tc>
        <w:tc>
          <w:tcPr>
            <w:tcW w:w="2268" w:type="dxa"/>
            <w:tcBorders>
              <w:top w:val="nil"/>
              <w:left w:val="nil"/>
              <w:bottom w:val="single" w:sz="4" w:space="0" w:color="auto"/>
              <w:right w:val="single" w:sz="4" w:space="0" w:color="auto"/>
            </w:tcBorders>
            <w:shd w:val="clear" w:color="auto" w:fill="auto"/>
            <w:vAlign w:val="center"/>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 xml:space="preserve">Daniele Borghetti </w:t>
            </w:r>
            <w:proofErr w:type="spellStart"/>
            <w:r w:rsidRPr="00B52CD3">
              <w:rPr>
                <w:rFonts w:ascii="Times New Roman" w:hAnsi="Times New Roman"/>
                <w:color w:val="000000"/>
                <w:szCs w:val="24"/>
              </w:rPr>
              <w:t>Zampieri</w:t>
            </w:r>
            <w:proofErr w:type="spellEnd"/>
            <w:r w:rsidRPr="00B52CD3">
              <w:rPr>
                <w:rFonts w:ascii="Times New Roman" w:hAnsi="Times New Roman"/>
                <w:color w:val="000000"/>
                <w:szCs w:val="24"/>
              </w:rPr>
              <w:t xml:space="preserve"> de Oliveira</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Sidrolândia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8C451F" w:rsidRPr="00B52CD3" w:rsidRDefault="008C451F" w:rsidP="008C451F">
            <w:pPr>
              <w:rPr>
                <w:rFonts w:ascii="Times New Roman" w:hAnsi="Times New Roman"/>
                <w:i/>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proofErr w:type="spellStart"/>
            <w:r w:rsidRPr="00B52CD3">
              <w:rPr>
                <w:rFonts w:ascii="Times New Roman" w:hAnsi="Times New Roman"/>
                <w:color w:val="000000"/>
                <w:szCs w:val="24"/>
              </w:rPr>
              <w:t>Janeli</w:t>
            </w:r>
            <w:proofErr w:type="spellEnd"/>
            <w:r w:rsidRPr="00B52CD3">
              <w:rPr>
                <w:rFonts w:ascii="Times New Roman" w:hAnsi="Times New Roman"/>
                <w:color w:val="000000"/>
                <w:szCs w:val="24"/>
              </w:rPr>
              <w:t xml:space="preserve"> Basso</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Terenos</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8C451F" w:rsidRPr="00B52CD3" w:rsidRDefault="008C451F" w:rsidP="008C451F">
            <w:pPr>
              <w:rPr>
                <w:rFonts w:ascii="Times New Roman" w:hAnsi="Times New Roman"/>
                <w:i/>
                <w:sz w:val="22"/>
                <w:szCs w:val="22"/>
              </w:rPr>
            </w:pPr>
            <w:r w:rsidRPr="00B52CD3">
              <w:rPr>
                <w:rFonts w:ascii="Times New Roman" w:hAnsi="Times New Roman"/>
                <w:b/>
                <w:i/>
                <w:sz w:val="22"/>
                <w:szCs w:val="22"/>
              </w:rPr>
              <w:t> </w:t>
            </w: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 xml:space="preserve">Eduardo de </w:t>
            </w:r>
            <w:proofErr w:type="spellStart"/>
            <w:r w:rsidRPr="00B52CD3">
              <w:rPr>
                <w:rFonts w:ascii="Times New Roman" w:hAnsi="Times New Roman"/>
                <w:color w:val="000000"/>
                <w:szCs w:val="24"/>
              </w:rPr>
              <w:t>Araujo</w:t>
            </w:r>
            <w:proofErr w:type="spellEnd"/>
            <w:r w:rsidRPr="00B52CD3">
              <w:rPr>
                <w:rFonts w:ascii="Times New Roman" w:hAnsi="Times New Roman"/>
                <w:color w:val="000000"/>
                <w:szCs w:val="24"/>
              </w:rPr>
              <w:t xml:space="preserve"> Portes Guedes</w:t>
            </w:r>
          </w:p>
        </w:tc>
      </w:tr>
      <w:bookmarkEnd w:id="4"/>
    </w:tbl>
    <w:p w:rsidR="009C5C22" w:rsidRPr="00B52CD3" w:rsidRDefault="009C5C22" w:rsidP="00B17995">
      <w:pPr>
        <w:ind w:left="-426" w:right="-427"/>
        <w:rPr>
          <w:rFonts w:ascii="Times New Roman" w:hAnsi="Times New Roman"/>
          <w:b/>
          <w:sz w:val="22"/>
          <w:szCs w:val="22"/>
        </w:rPr>
      </w:pPr>
    </w:p>
    <w:p w:rsidR="009C5C22" w:rsidRDefault="009C5C22" w:rsidP="0014009C">
      <w:pPr>
        <w:ind w:left="-1134" w:right="-1" w:hanging="142"/>
        <w:rPr>
          <w:rFonts w:ascii="Times New Roman" w:hAnsi="Times New Roman"/>
          <w:b/>
          <w:sz w:val="22"/>
          <w:szCs w:val="22"/>
        </w:rPr>
      </w:pPr>
    </w:p>
    <w:p w:rsidR="00350B17" w:rsidRDefault="00350B17" w:rsidP="0014009C">
      <w:pPr>
        <w:ind w:left="-1134" w:right="-1" w:hanging="142"/>
        <w:rPr>
          <w:rFonts w:ascii="Times New Roman" w:hAnsi="Times New Roman"/>
          <w:b/>
          <w:sz w:val="22"/>
          <w:szCs w:val="22"/>
        </w:rPr>
      </w:pPr>
    </w:p>
    <w:p w:rsidR="009C5C22" w:rsidRPr="00B52CD3" w:rsidRDefault="009C5C22" w:rsidP="00EC7BB2">
      <w:pPr>
        <w:ind w:left="426" w:right="-427"/>
        <w:jc w:val="both"/>
        <w:rPr>
          <w:rFonts w:ascii="Times New Roman" w:hAnsi="Times New Roman"/>
          <w:b/>
          <w:sz w:val="22"/>
          <w:szCs w:val="22"/>
        </w:rPr>
      </w:pPr>
    </w:p>
    <w:tbl>
      <w:tblPr>
        <w:tblW w:w="10632" w:type="dxa"/>
        <w:tblInd w:w="-1281" w:type="dxa"/>
        <w:tblCellMar>
          <w:left w:w="70" w:type="dxa"/>
          <w:right w:w="70" w:type="dxa"/>
        </w:tblCellMar>
        <w:tblLook w:val="04A0" w:firstRow="1" w:lastRow="0" w:firstColumn="1" w:lastColumn="0" w:noHBand="0" w:noVBand="1"/>
      </w:tblPr>
      <w:tblGrid>
        <w:gridCol w:w="1702"/>
        <w:gridCol w:w="6662"/>
        <w:gridCol w:w="2268"/>
      </w:tblGrid>
      <w:tr w:rsidR="00554AC7" w:rsidRPr="008111E9" w:rsidTr="00554AC7">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554AC7" w:rsidRPr="008C3D80" w:rsidRDefault="00554AC7" w:rsidP="00554AC7">
            <w:pPr>
              <w:jc w:val="center"/>
              <w:rPr>
                <w:rFonts w:ascii="Times New Roman" w:hAnsi="Times New Roman"/>
                <w:b/>
                <w:bCs/>
                <w:color w:val="000000"/>
                <w:sz w:val="32"/>
                <w:szCs w:val="32"/>
              </w:rPr>
            </w:pPr>
            <w:r w:rsidRPr="008C3D80">
              <w:rPr>
                <w:rFonts w:ascii="Times New Roman" w:hAnsi="Times New Roman"/>
                <w:b/>
                <w:bCs/>
                <w:color w:val="000000"/>
                <w:sz w:val="32"/>
                <w:szCs w:val="32"/>
              </w:rPr>
              <w:t>DOURADOS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10ª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iCs/>
                <w:color w:val="000000"/>
                <w:sz w:val="22"/>
                <w:szCs w:val="22"/>
              </w:rPr>
              <w:t>nos feitos e procedimentos referentes à proteção do consumidor, dos direitos constitucionais do cidadão, dos direitos humanos e da vítima de infração penal.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Eteocles</w:t>
            </w:r>
            <w:proofErr w:type="spellEnd"/>
            <w:r w:rsidRPr="008C3D80">
              <w:rPr>
                <w:rFonts w:ascii="Times New Roman" w:hAnsi="Times New Roman"/>
                <w:color w:val="000000"/>
                <w:szCs w:val="24"/>
              </w:rPr>
              <w:t xml:space="preserve"> Brito Mendonça Dias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 xml:space="preserve">nos feitos e procedimentos referentes à proteção do meio ambiente, da habitação, urbanismo e patrimônio histórico e cultural, </w:t>
            </w:r>
            <w:r w:rsidRPr="008C3D80">
              <w:rPr>
                <w:rFonts w:ascii="Times New Roman" w:hAnsi="Times New Roman"/>
                <w:i/>
                <w:sz w:val="22"/>
                <w:szCs w:val="22"/>
              </w:rPr>
              <w:t>tendo as atribuições conferidas às Promotorias de Justiça que atuam na mesma área na comarca de Campo Grande</w:t>
            </w:r>
            <w:r w:rsidRPr="008C3D80">
              <w:rPr>
                <w:rFonts w:ascii="Times New Roman" w:hAnsi="Times New Roman"/>
                <w:i/>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Amilcar</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Araujo</w:t>
            </w:r>
            <w:proofErr w:type="spellEnd"/>
            <w:r w:rsidRPr="008C3D80">
              <w:rPr>
                <w:rFonts w:ascii="Times New Roman" w:hAnsi="Times New Roman"/>
                <w:color w:val="000000"/>
                <w:szCs w:val="24"/>
              </w:rPr>
              <w:t xml:space="preserve"> Carneiro Junior</w:t>
            </w:r>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1ª e 2ª Varas Criminais relativos à pratica de violência doméstica e familiar contra a mulher; nas causas cíveis que decorram de crimes dessa natureza, bem como nos feitos e procedimentos referentes à proteção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Izonildo</w:t>
            </w:r>
            <w:proofErr w:type="spellEnd"/>
            <w:r w:rsidRPr="008C3D80">
              <w:rPr>
                <w:rFonts w:ascii="Times New Roman" w:hAnsi="Times New Roman"/>
                <w:color w:val="000000"/>
                <w:szCs w:val="24"/>
              </w:rPr>
              <w:t xml:space="preserve"> Gonçalves de Assunção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14ª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3ª Vara Criminal, exceto os relativos à execução penal, bem como atuar perante o Tribunal do Júri e nos procedimentos da CIP relativos aos crimes dolosos contra vida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Elcio</w:t>
            </w:r>
            <w:proofErr w:type="spellEnd"/>
            <w:r w:rsidRPr="008C3D80">
              <w:rPr>
                <w:rFonts w:ascii="Times New Roman" w:hAnsi="Times New Roman"/>
                <w:color w:val="000000"/>
                <w:szCs w:val="24"/>
              </w:rPr>
              <w:t xml:space="preserve"> Felix D’</w:t>
            </w:r>
            <w:proofErr w:type="spellStart"/>
            <w:r w:rsidRPr="008C3D80">
              <w:rPr>
                <w:rFonts w:ascii="Times New Roman" w:hAnsi="Times New Roman"/>
                <w:color w:val="000000"/>
                <w:szCs w:val="24"/>
              </w:rPr>
              <w:t>Angelo</w:t>
            </w:r>
            <w:proofErr w:type="spellEnd"/>
          </w:p>
        </w:tc>
      </w:tr>
      <w:tr w:rsidR="008C451F"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Pr="008C3D80" w:rsidRDefault="008C451F" w:rsidP="00554AC7">
            <w:pPr>
              <w:rPr>
                <w:rFonts w:ascii="Times New Roman" w:hAnsi="Times New Roman"/>
                <w:color w:val="000000"/>
                <w:sz w:val="22"/>
                <w:szCs w:val="22"/>
              </w:rPr>
            </w:pPr>
            <w:r>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554AC7">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554AC7">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tcPr>
          <w:p w:rsidR="008C451F" w:rsidRPr="008C3D80" w:rsidRDefault="00541D2D" w:rsidP="00554AC7">
            <w:pPr>
              <w:rPr>
                <w:rFonts w:ascii="Times New Roman" w:hAnsi="Times New Roman"/>
                <w:color w:val="000000"/>
                <w:szCs w:val="24"/>
              </w:rPr>
            </w:pPr>
            <w:r>
              <w:rPr>
                <w:rFonts w:ascii="Times New Roman" w:hAnsi="Times New Roman"/>
                <w:color w:val="000000"/>
                <w:szCs w:val="24"/>
              </w:rPr>
              <w:t xml:space="preserve">Claudia Loureiro </w:t>
            </w:r>
            <w:proofErr w:type="spellStart"/>
            <w:r>
              <w:rPr>
                <w:rFonts w:ascii="Times New Roman" w:hAnsi="Times New Roman"/>
                <w:color w:val="000000"/>
                <w:szCs w:val="24"/>
              </w:rPr>
              <w:t>Ocárez</w:t>
            </w:r>
            <w:proofErr w:type="spellEnd"/>
            <w:r>
              <w:rPr>
                <w:rFonts w:ascii="Times New Roman" w:hAnsi="Times New Roman"/>
                <w:color w:val="000000"/>
                <w:szCs w:val="24"/>
              </w:rPr>
              <w:t xml:space="preserve"> </w:t>
            </w:r>
            <w:proofErr w:type="spellStart"/>
            <w:r>
              <w:rPr>
                <w:rFonts w:ascii="Times New Roman" w:hAnsi="Times New Roman"/>
                <w:color w:val="000000"/>
                <w:szCs w:val="24"/>
              </w:rPr>
              <w:t>Almirão</w:t>
            </w:r>
            <w:proofErr w:type="spellEnd"/>
            <w:r>
              <w:rPr>
                <w:rFonts w:ascii="Times New Roman" w:hAnsi="Times New Roman"/>
                <w:color w:val="000000"/>
                <w:szCs w:val="24"/>
              </w:rPr>
              <w:t xml:space="preserve"> </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Amambai</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lastRenderedPageBreak/>
              <w:t>Atribuições:</w:t>
            </w:r>
            <w:r w:rsidRPr="008C3D80">
              <w:rPr>
                <w:rFonts w:ascii="Times New Roman" w:hAnsi="Times New Roman"/>
                <w:i/>
                <w:sz w:val="22"/>
                <w:szCs w:val="22"/>
              </w:rPr>
              <w:t xml:space="preserve">  </w:t>
            </w:r>
            <w:r w:rsidRPr="008C3D80">
              <w:rPr>
                <w:rFonts w:ascii="Times New Roman" w:hAnsi="Times New Roman"/>
                <w:i/>
                <w:iCs/>
                <w:sz w:val="22"/>
                <w:szCs w:val="22"/>
              </w:rPr>
              <w:t>nos feitos distribuídos à 1ª Vara, bem como nos feitos e procedimentos referentes à proteção da vítima de infração penal, do consumidor, do patrimônio público e social e das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lastRenderedPageBreak/>
              <w:t>Nara Mendes dos Santos Fernandes</w:t>
            </w:r>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Amambai</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Luiz Eduardo de Souza Sant’Anna Pinheiro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i/>
              </w:rPr>
            </w:pPr>
            <w:proofErr w:type="spellStart"/>
            <w:r w:rsidRPr="008C3D80">
              <w:rPr>
                <w:rFonts w:ascii="Times New Roman" w:hAnsi="Times New Roman"/>
                <w:color w:val="000000"/>
                <w:sz w:val="22"/>
                <w:szCs w:val="22"/>
              </w:rPr>
              <w:t>Batayporã</w:t>
            </w:r>
            <w:proofErr w:type="spellEnd"/>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sz w:val="22"/>
                <w:szCs w:val="22"/>
              </w:rPr>
            </w:pPr>
            <w:r w:rsidRPr="008C3D80">
              <w:rPr>
                <w:rFonts w:ascii="Times New Roman" w:hAnsi="Times New Roman"/>
                <w:b/>
                <w:i/>
                <w:sz w:val="22"/>
                <w:szCs w:val="22"/>
              </w:rPr>
              <w:t>-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i/>
                <w:sz w:val="22"/>
                <w:szCs w:val="22"/>
              </w:rPr>
              <w:t xml:space="preserve">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Bianka</w:t>
            </w:r>
            <w:proofErr w:type="spellEnd"/>
            <w:r w:rsidRPr="008C3D80">
              <w:rPr>
                <w:rFonts w:ascii="Times New Roman" w:hAnsi="Times New Roman"/>
                <w:color w:val="000000"/>
                <w:szCs w:val="24"/>
              </w:rPr>
              <w:t xml:space="preserve"> Machado Arruda Mendes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Caarapó</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1ª Vara, bem como nos feitos e procedimentos referentes à proteção da vítima de infração penal, do consumidor, do patrimônio público e social e das fundações.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Fernanda </w:t>
            </w:r>
            <w:proofErr w:type="spellStart"/>
            <w:r w:rsidRPr="008C3D80">
              <w:rPr>
                <w:rFonts w:ascii="Times New Roman" w:hAnsi="Times New Roman"/>
                <w:color w:val="000000"/>
                <w:szCs w:val="24"/>
              </w:rPr>
              <w:t>Rottili</w:t>
            </w:r>
            <w:proofErr w:type="spellEnd"/>
            <w:r w:rsidRPr="008C3D80">
              <w:rPr>
                <w:rFonts w:ascii="Times New Roman" w:hAnsi="Times New Roman"/>
                <w:color w:val="000000"/>
                <w:szCs w:val="24"/>
              </w:rPr>
              <w:t xml:space="preserve"> Dias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Deodápolis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t>VAGA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Glória de 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Andrea de Souza Resende</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Itaporã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Radamés de Almeida Domingos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proofErr w:type="spellStart"/>
            <w:r w:rsidRPr="008C3D80">
              <w:rPr>
                <w:rFonts w:ascii="Times New Roman" w:hAnsi="Times New Roman"/>
                <w:color w:val="000000"/>
                <w:sz w:val="22"/>
                <w:szCs w:val="22"/>
              </w:rPr>
              <w:t>Itaquiraí</w:t>
            </w:r>
            <w:proofErr w:type="spellEnd"/>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w:t>
            </w:r>
            <w:r w:rsidRPr="008C3D80">
              <w:rPr>
                <w:rFonts w:ascii="Times New Roman" w:hAnsi="Times New Roman"/>
                <w:i/>
                <w:sz w:val="22"/>
                <w:szCs w:val="22"/>
              </w:rPr>
              <w:lastRenderedPageBreak/>
              <w:t>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lastRenderedPageBreak/>
              <w:t>VAGA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Nova Alvorada do Sul</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Maurício </w:t>
            </w:r>
            <w:proofErr w:type="spellStart"/>
            <w:r w:rsidRPr="008C3D80">
              <w:rPr>
                <w:rFonts w:ascii="Times New Roman" w:hAnsi="Times New Roman"/>
                <w:color w:val="000000"/>
                <w:szCs w:val="24"/>
              </w:rPr>
              <w:t>Mecelis</w:t>
            </w:r>
            <w:proofErr w:type="spellEnd"/>
            <w:r w:rsidRPr="008C3D80">
              <w:rPr>
                <w:rFonts w:ascii="Times New Roman" w:hAnsi="Times New Roman"/>
                <w:color w:val="000000"/>
                <w:szCs w:val="24"/>
              </w:rPr>
              <w:t xml:space="preserve"> Cabral</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Nova Andradina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Vara Criminal.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Fabricio </w:t>
            </w:r>
            <w:proofErr w:type="spellStart"/>
            <w:r w:rsidRPr="008C3D80">
              <w:rPr>
                <w:rFonts w:ascii="Times New Roman" w:hAnsi="Times New Roman"/>
                <w:color w:val="000000"/>
                <w:szCs w:val="24"/>
              </w:rPr>
              <w:t>Secafen</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Mingati</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e procedimentos referentes à proteção do meio ambiente, da habitação, urbanismo e patrimônio histórico e cultural, do consumidor, dos direitos constitucionais do cidadão e dos direitos humanos e do Patrimônio Público e Social e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Gabriel da Costa Rodrigues Alves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na totalidade dos inquéritos policiais e feitos deles decorrentes oriundos das Delegacias de Polícia de Antônio João e Aral Moreira, excetuados os relativos à violência doméstica e aos dolosos contra a vida, bem como na metade dos inquéritos policiais e feitos deles decorrentes oriundos das demais unidades policiais ou distribuídos à 2ª Vara Criminal, excetuando-se os referentes às atribuições das demais Promotorias de Justiça.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Gisleine</w:t>
            </w:r>
            <w:proofErr w:type="spellEnd"/>
            <w:r w:rsidRPr="008C3D80">
              <w:rPr>
                <w:rFonts w:ascii="Times New Roman" w:hAnsi="Times New Roman"/>
                <w:color w:val="000000"/>
                <w:szCs w:val="24"/>
              </w:rPr>
              <w:t xml:space="preserve"> Dal </w:t>
            </w:r>
            <w:proofErr w:type="spellStart"/>
            <w:r w:rsidRPr="008C3D80">
              <w:rPr>
                <w:rFonts w:ascii="Times New Roman" w:hAnsi="Times New Roman"/>
                <w:color w:val="000000"/>
                <w:szCs w:val="24"/>
              </w:rPr>
              <w:t>Bó</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4ª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na metade dos inquéritos policiais e feitos deles decorrentes oriundos das demais unidades policiais ou distribuídos à 2ª Vara Criminal, excetuando-se os oriundos das Delegacias de Polícia de Antônio João e Aral Moreira; na metade dos feitos afetos à violência doméstica oriundos de qualquer unidade policial e inquéritos policiais oriundos da Delegacia de Atendimento à Mulher; bem como na metade dos inquéritos policiais e dos feitos afetos aos crimes dolosos contra a vida.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Clarissa </w:t>
            </w:r>
            <w:proofErr w:type="spellStart"/>
            <w:r w:rsidRPr="008C3D80">
              <w:rPr>
                <w:rFonts w:ascii="Times New Roman" w:hAnsi="Times New Roman"/>
                <w:color w:val="000000"/>
                <w:szCs w:val="24"/>
              </w:rPr>
              <w:t>Carlotto</w:t>
            </w:r>
            <w:proofErr w:type="spellEnd"/>
            <w:r w:rsidRPr="008C3D80">
              <w:rPr>
                <w:rFonts w:ascii="Times New Roman" w:hAnsi="Times New Roman"/>
                <w:color w:val="000000"/>
                <w:szCs w:val="24"/>
              </w:rPr>
              <w:t xml:space="preserve"> Torres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5ª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da execução penal e fiscalização das unidades prisionais que integram o sistema penitenciário; na metade dos feitos afetos à violência doméstica oriundos de qualquer unidade policial e inquéritos policiais oriundos da Delegacia de Atendimento à Mulher; bem como na metade dos inquéritos policiais e dos feitos afetos aos crimes dolosos contra a vida.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Magno Oliveira João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Rio Brilhante</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bCs/>
                <w:i/>
                <w:sz w:val="22"/>
                <w:szCs w:val="22"/>
              </w:rPr>
              <w:t>50% (cinquenta por cento) dos feitos distribuídos à Vara Cível e à Vara Criminal, bem como nos feitos e procedimentos referentes à proteção do meio ambiente, do patrimônio público e social, do consumidor e da habitação, urbanismo e patrimônio histórico e cultural.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Rosalina Cruz </w:t>
            </w:r>
            <w:proofErr w:type="spellStart"/>
            <w:r w:rsidRPr="008C3D80">
              <w:rPr>
                <w:rFonts w:ascii="Times New Roman" w:hAnsi="Times New Roman"/>
                <w:color w:val="000000"/>
                <w:szCs w:val="24"/>
              </w:rPr>
              <w:t>Cavagnolli</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Sete Quedas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i/>
                <w:color w:val="000000"/>
                <w:sz w:val="22"/>
                <w:szCs w:val="22"/>
              </w:rPr>
            </w:pPr>
            <w:r w:rsidRPr="008C3D80">
              <w:rPr>
                <w:rFonts w:ascii="Times New Roman" w:hAnsi="Times New Roman"/>
                <w:i/>
                <w:color w:val="000000"/>
                <w:sz w:val="22"/>
                <w:szCs w:val="22"/>
              </w:rPr>
              <w:t xml:space="preserve">- </w:t>
            </w:r>
            <w:r w:rsidRPr="008C3D80">
              <w:rPr>
                <w:rFonts w:ascii="Times New Roman" w:hAnsi="Times New Roman"/>
                <w:b/>
                <w:i/>
                <w:color w:val="000000"/>
                <w:sz w:val="22"/>
                <w:szCs w:val="22"/>
              </w:rPr>
              <w:t>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lastRenderedPageBreak/>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lastRenderedPageBreak/>
              <w:t>VAGA</w:t>
            </w:r>
          </w:p>
        </w:tc>
      </w:tr>
    </w:tbl>
    <w:p w:rsidR="008111E9" w:rsidRPr="00B52CD3" w:rsidRDefault="008111E9" w:rsidP="008111E9">
      <w:pPr>
        <w:ind w:left="-709" w:right="-427"/>
        <w:jc w:val="both"/>
        <w:rPr>
          <w:rFonts w:ascii="Times New Roman" w:hAnsi="Times New Roman"/>
          <w:b/>
          <w:sz w:val="22"/>
          <w:szCs w:val="22"/>
        </w:rPr>
      </w:pPr>
    </w:p>
    <w:p w:rsidR="008111E9" w:rsidRDefault="008111E9" w:rsidP="008111E9">
      <w:pPr>
        <w:ind w:left="-709" w:right="-427"/>
        <w:jc w:val="both"/>
        <w:rPr>
          <w:rFonts w:ascii="Times New Roman" w:hAnsi="Times New Roman"/>
          <w:b/>
          <w:sz w:val="22"/>
          <w:szCs w:val="22"/>
        </w:rPr>
      </w:pPr>
    </w:p>
    <w:p w:rsidR="00407D0F" w:rsidRPr="00B52CD3" w:rsidRDefault="00407D0F" w:rsidP="008111E9">
      <w:pPr>
        <w:ind w:left="-709" w:right="-427"/>
        <w:jc w:val="both"/>
        <w:rPr>
          <w:rFonts w:ascii="Times New Roman" w:hAnsi="Times New Roman"/>
          <w:b/>
          <w:sz w:val="22"/>
          <w:szCs w:val="22"/>
        </w:rPr>
      </w:pPr>
    </w:p>
    <w:p w:rsidR="008111E9" w:rsidRPr="00B52CD3" w:rsidRDefault="008111E9" w:rsidP="008111E9">
      <w:pPr>
        <w:ind w:left="-709" w:right="-427"/>
        <w:jc w:val="both"/>
        <w:rPr>
          <w:rFonts w:ascii="Times New Roman" w:hAnsi="Times New Roman"/>
          <w:b/>
          <w:sz w:val="22"/>
          <w:szCs w:val="22"/>
        </w:rPr>
      </w:pPr>
    </w:p>
    <w:p w:rsidR="00D17714" w:rsidRPr="00B52CD3" w:rsidRDefault="00D17714" w:rsidP="008111E9">
      <w:pPr>
        <w:ind w:left="-709" w:right="-427"/>
        <w:jc w:val="both"/>
        <w:rPr>
          <w:rFonts w:ascii="Times New Roman" w:hAnsi="Times New Roman"/>
          <w:b/>
          <w:sz w:val="22"/>
          <w:szCs w:val="22"/>
        </w:rPr>
      </w:pPr>
    </w:p>
    <w:p w:rsidR="00D17714" w:rsidRPr="00B52CD3" w:rsidRDefault="00D17714" w:rsidP="008111E9">
      <w:pPr>
        <w:ind w:left="-709" w:right="-427"/>
        <w:jc w:val="both"/>
        <w:rPr>
          <w:rFonts w:ascii="Times New Roman" w:hAnsi="Times New Roman"/>
          <w:b/>
          <w:sz w:val="22"/>
          <w:szCs w:val="22"/>
        </w:rPr>
      </w:pPr>
    </w:p>
    <w:p w:rsidR="00D17714" w:rsidRPr="00B52CD3" w:rsidRDefault="00D17714" w:rsidP="008111E9">
      <w:pPr>
        <w:ind w:left="-709" w:right="-142"/>
        <w:jc w:val="both"/>
        <w:rPr>
          <w:rFonts w:ascii="Times New Roman" w:hAnsi="Times New Roman"/>
          <w:b/>
          <w:sz w:val="22"/>
          <w:szCs w:val="22"/>
        </w:rPr>
      </w:pPr>
    </w:p>
    <w:sectPr w:rsidR="00D17714" w:rsidRPr="00B52CD3" w:rsidSect="00B17995">
      <w:headerReference w:type="default" r:id="rId8"/>
      <w:footerReference w:type="even" r:id="rId9"/>
      <w:footerReference w:type="default" r:id="rId10"/>
      <w:pgSz w:w="11907" w:h="16840" w:code="9"/>
      <w:pgMar w:top="656" w:right="1559" w:bottom="567" w:left="1985" w:header="426"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DE4" w:rsidRDefault="005D6DE4">
      <w:r>
        <w:separator/>
      </w:r>
    </w:p>
  </w:endnote>
  <w:endnote w:type="continuationSeparator" w:id="0">
    <w:p w:rsidR="005D6DE4" w:rsidRDefault="005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SansProLight">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E4" w:rsidRDefault="005D6DE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5D6DE4" w:rsidRDefault="005D6DE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E4" w:rsidRPr="009B289F" w:rsidRDefault="005D6DE4">
    <w:pPr>
      <w:pStyle w:val="Rodap"/>
      <w:framePr w:wrap="around" w:vAnchor="text" w:hAnchor="margin" w:xAlign="right" w:y="1"/>
      <w:rPr>
        <w:rStyle w:val="Nmerodepgina"/>
        <w:rFonts w:ascii="Arial Narrow" w:hAnsi="Arial Narrow"/>
      </w:rPr>
    </w:pPr>
    <w:r w:rsidRPr="009B289F">
      <w:rPr>
        <w:rStyle w:val="Nmerodepgina"/>
        <w:rFonts w:ascii="Arial Narrow" w:hAnsi="Arial Narrow"/>
      </w:rPr>
      <w:fldChar w:fldCharType="begin"/>
    </w:r>
    <w:r w:rsidRPr="009B289F">
      <w:rPr>
        <w:rStyle w:val="Nmerodepgina"/>
        <w:rFonts w:ascii="Arial Narrow" w:hAnsi="Arial Narrow"/>
      </w:rPr>
      <w:instrText xml:space="preserve">PAGE  </w:instrText>
    </w:r>
    <w:r w:rsidRPr="009B289F">
      <w:rPr>
        <w:rStyle w:val="Nmerodepgina"/>
        <w:rFonts w:ascii="Arial Narrow" w:hAnsi="Arial Narrow"/>
      </w:rPr>
      <w:fldChar w:fldCharType="separate"/>
    </w:r>
    <w:r w:rsidR="008631E4">
      <w:rPr>
        <w:rStyle w:val="Nmerodepgina"/>
        <w:rFonts w:ascii="Arial Narrow" w:hAnsi="Arial Narrow"/>
        <w:noProof/>
      </w:rPr>
      <w:t>16</w:t>
    </w:r>
    <w:r w:rsidRPr="009B289F">
      <w:rPr>
        <w:rStyle w:val="Nmerodepgina"/>
        <w:rFonts w:ascii="Arial Narrow" w:hAnsi="Arial Narrow"/>
      </w:rPr>
      <w:fldChar w:fldCharType="end"/>
    </w:r>
  </w:p>
  <w:p w:rsidR="005D6DE4" w:rsidRDefault="005D6DE4" w:rsidP="009B289F">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DE4" w:rsidRDefault="005D6DE4">
      <w:r>
        <w:separator/>
      </w:r>
    </w:p>
  </w:footnote>
  <w:footnote w:type="continuationSeparator" w:id="0">
    <w:p w:rsidR="005D6DE4" w:rsidRDefault="005D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E4" w:rsidRPr="00090D87" w:rsidRDefault="005D6DE4" w:rsidP="00857FD5">
    <w:pPr>
      <w:pStyle w:val="Cabealho"/>
      <w:pBdr>
        <w:bottom w:val="double" w:sz="1" w:space="1" w:color="C0C0C0"/>
      </w:pBdr>
      <w:ind w:left="-284"/>
      <w:rPr>
        <w:b/>
      </w:rPr>
    </w:pPr>
    <w:r>
      <w:rPr>
        <w:noProof/>
      </w:rPr>
      <mc:AlternateContent>
        <mc:Choice Requires="wps">
          <w:drawing>
            <wp:anchor distT="0" distB="0" distL="114935" distR="114935" simplePos="0" relativeHeight="251660288" behindDoc="0" locked="0" layoutInCell="1" allowOverlap="1">
              <wp:simplePos x="0" y="0"/>
              <wp:positionH relativeFrom="column">
                <wp:posOffset>588645</wp:posOffset>
              </wp:positionH>
              <wp:positionV relativeFrom="paragraph">
                <wp:posOffset>116840</wp:posOffset>
              </wp:positionV>
              <wp:extent cx="5078095" cy="685800"/>
              <wp:effectExtent l="0" t="0" r="0" b="0"/>
              <wp:wrapNone/>
              <wp:docPr id="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FFFFFF"/>
                            </a:solidFill>
                            <a:miter lim="800000"/>
                            <a:headEnd/>
                            <a:tailEnd/>
                          </a14:hiddenLine>
                        </a:ext>
                      </a:extLst>
                    </wps:spPr>
                    <wps:txbx>
                      <w:txbxContent>
                        <w:p w:rsidR="005D6DE4" w:rsidRPr="00BB3B38" w:rsidRDefault="005D6DE4" w:rsidP="00857FD5">
                          <w:pPr>
                            <w:pStyle w:val="Cabealho"/>
                            <w:spacing w:line="360" w:lineRule="auto"/>
                            <w:rPr>
                              <w:rFonts w:ascii="Verdana" w:hAnsi="Verdana"/>
                              <w:b/>
                              <w:sz w:val="22"/>
                              <w:szCs w:val="22"/>
                            </w:rPr>
                          </w:pPr>
                          <w:r w:rsidRPr="00BB3B38">
                            <w:rPr>
                              <w:rFonts w:ascii="Verdana" w:hAnsi="Verdana"/>
                              <w:b/>
                              <w:sz w:val="22"/>
                              <w:szCs w:val="22"/>
                            </w:rPr>
                            <w:t>MINISTÉRIO PÚBLICO DO ESTADO DE MATO GROSSO DO SUL</w:t>
                          </w:r>
                        </w:p>
                        <w:p w:rsidR="005D6DE4" w:rsidRPr="00042180" w:rsidRDefault="005D6DE4" w:rsidP="00857FD5">
                          <w:pPr>
                            <w:pStyle w:val="Ttulo6"/>
                            <w:rPr>
                              <w:rFonts w:ascii="Arial Narrow" w:hAnsi="Arial Narrow"/>
                              <w:szCs w:val="22"/>
                            </w:rPr>
                          </w:pPr>
                          <w:r w:rsidRPr="00042180">
                            <w:rPr>
                              <w:rFonts w:ascii="Arial Narrow" w:hAnsi="Arial Narrow"/>
                              <w:b/>
                              <w:szCs w:val="22"/>
                            </w:rPr>
                            <w:t xml:space="preserve">XX </w:t>
                          </w:r>
                          <w:r w:rsidRPr="00042180">
                            <w:rPr>
                              <w:rStyle w:val="Forte"/>
                              <w:rFonts w:ascii="Arial Narrow" w:hAnsi="Arial Narrow"/>
                              <w:szCs w:val="22"/>
                            </w:rPr>
                            <w:t>PROCESSO DE SELEÇÃO DE ESTAGIÁRIOS DO MINISTÉRIO PÚBLICO DO ESTADO DE MATO GROSSO DO SUL</w:t>
                          </w:r>
                        </w:p>
                        <w:p w:rsidR="005D6DE4" w:rsidRPr="00742770" w:rsidRDefault="005D6DE4" w:rsidP="00857FD5">
                          <w:pPr>
                            <w:pStyle w:val="Cabealho"/>
                            <w:jc w:val="center"/>
                            <w:rPr>
                              <w:rFonts w:ascii="Arial Narrow" w:hAnsi="Arial Narrow" w:cs="Arial"/>
                              <w:sz w:val="22"/>
                              <w:szCs w:val="22"/>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6.35pt;margin-top:9.2pt;width:399.8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" filled="f" stroked="f" strokecolor="white" strokeweight=".05pt">
              <v:textbox inset="7.9pt,4.3pt,7.9pt,4.3pt">
                <w:txbxContent>
                  <w:p w:rsidR="005D6DE4" w:rsidRPr="00BB3B38" w:rsidRDefault="005D6DE4" w:rsidP="00857FD5">
                    <w:pPr>
                      <w:pStyle w:val="Cabealho"/>
                      <w:spacing w:line="360" w:lineRule="auto"/>
                      <w:rPr>
                        <w:rFonts w:ascii="Verdana" w:hAnsi="Verdana"/>
                        <w:b/>
                        <w:sz w:val="22"/>
                        <w:szCs w:val="22"/>
                      </w:rPr>
                    </w:pPr>
                    <w:r w:rsidRPr="00BB3B38">
                      <w:rPr>
                        <w:rFonts w:ascii="Verdana" w:hAnsi="Verdana"/>
                        <w:b/>
                        <w:sz w:val="22"/>
                        <w:szCs w:val="22"/>
                      </w:rPr>
                      <w:t>MINISTÉRIO PÚBLICO DO ESTADO DE MATO GROSSO DO SUL</w:t>
                    </w:r>
                  </w:p>
                  <w:p w:rsidR="005D6DE4" w:rsidRPr="00042180" w:rsidRDefault="005D6DE4" w:rsidP="00857FD5">
                    <w:pPr>
                      <w:pStyle w:val="Ttulo6"/>
                      <w:rPr>
                        <w:rFonts w:ascii="Arial Narrow" w:hAnsi="Arial Narrow"/>
                        <w:szCs w:val="22"/>
                      </w:rPr>
                    </w:pPr>
                    <w:r w:rsidRPr="00042180">
                      <w:rPr>
                        <w:rFonts w:ascii="Arial Narrow" w:hAnsi="Arial Narrow"/>
                        <w:b/>
                        <w:szCs w:val="22"/>
                      </w:rPr>
                      <w:t xml:space="preserve">XX </w:t>
                    </w:r>
                    <w:r w:rsidRPr="00042180">
                      <w:rPr>
                        <w:rStyle w:val="Forte"/>
                        <w:rFonts w:ascii="Arial Narrow" w:hAnsi="Arial Narrow"/>
                        <w:szCs w:val="22"/>
                      </w:rPr>
                      <w:t>PROCESSO DE SELEÇÃO DE ESTAGIÁRIOS DO MINISTÉRIO PÚBLICO DO ESTADO DE MATO GROSSO DO SUL</w:t>
                    </w:r>
                  </w:p>
                  <w:p w:rsidR="005D6DE4" w:rsidRPr="00742770" w:rsidRDefault="005D6DE4" w:rsidP="00857FD5">
                    <w:pPr>
                      <w:pStyle w:val="Cabealho"/>
                      <w:jc w:val="center"/>
                      <w:rPr>
                        <w:rFonts w:ascii="Arial Narrow" w:hAnsi="Arial Narrow" w:cs="Arial"/>
                        <w:sz w:val="22"/>
                        <w:szCs w:val="22"/>
                      </w:rPr>
                    </w:pPr>
                  </w:p>
                </w:txbxContent>
              </v:textbox>
            </v:shape>
          </w:pict>
        </mc:Fallback>
      </mc:AlternateContent>
    </w:r>
    <w:r>
      <w:rPr>
        <w:b/>
        <w:noProof/>
      </w:rPr>
      <w:drawing>
        <wp:inline distT="0" distB="0" distL="0" distR="0">
          <wp:extent cx="797560" cy="906780"/>
          <wp:effectExtent l="1905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srcRect/>
                  <a:stretch>
                    <a:fillRect/>
                  </a:stretch>
                </pic:blipFill>
                <pic:spPr bwMode="auto">
                  <a:xfrm>
                    <a:off x="0" y="0"/>
                    <a:ext cx="797560" cy="906780"/>
                  </a:xfrm>
                  <a:prstGeom prst="rect">
                    <a:avLst/>
                  </a:prstGeom>
                  <a:noFill/>
                  <a:ln w="9525">
                    <a:noFill/>
                    <a:miter lim="800000"/>
                    <a:headEnd/>
                    <a:tailEnd/>
                  </a:ln>
                </pic:spPr>
              </pic:pic>
            </a:graphicData>
          </a:graphic>
        </wp:inline>
      </w:drawing>
    </w:r>
    <w:r w:rsidRPr="00090D87">
      <w:rPr>
        <w:b/>
      </w:rPr>
      <w:t xml:space="preserve"> </w:t>
    </w:r>
  </w:p>
  <w:p w:rsidR="005D6DE4" w:rsidRDefault="005D6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63BC"/>
    <w:multiLevelType w:val="hybridMultilevel"/>
    <w:tmpl w:val="27EE44E4"/>
    <w:lvl w:ilvl="0" w:tplc="FC141746">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15:restartNumberingAfterBreak="0">
    <w:nsid w:val="68FB2829"/>
    <w:multiLevelType w:val="hybridMultilevel"/>
    <w:tmpl w:val="7B783D2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4E"/>
    <w:rsid w:val="00000504"/>
    <w:rsid w:val="00003788"/>
    <w:rsid w:val="00003EEA"/>
    <w:rsid w:val="000060CD"/>
    <w:rsid w:val="000068DE"/>
    <w:rsid w:val="00007175"/>
    <w:rsid w:val="0001148F"/>
    <w:rsid w:val="00012C40"/>
    <w:rsid w:val="00014EBC"/>
    <w:rsid w:val="000152E7"/>
    <w:rsid w:val="0002191C"/>
    <w:rsid w:val="000228C2"/>
    <w:rsid w:val="00023B0B"/>
    <w:rsid w:val="00025DB9"/>
    <w:rsid w:val="0002657D"/>
    <w:rsid w:val="00027199"/>
    <w:rsid w:val="00027233"/>
    <w:rsid w:val="00027DCA"/>
    <w:rsid w:val="0003036C"/>
    <w:rsid w:val="00031F77"/>
    <w:rsid w:val="0003283F"/>
    <w:rsid w:val="000344B2"/>
    <w:rsid w:val="00035AB4"/>
    <w:rsid w:val="00036894"/>
    <w:rsid w:val="00037A2B"/>
    <w:rsid w:val="00037FBD"/>
    <w:rsid w:val="000407E6"/>
    <w:rsid w:val="0004080B"/>
    <w:rsid w:val="00040C60"/>
    <w:rsid w:val="00041586"/>
    <w:rsid w:val="00042180"/>
    <w:rsid w:val="0004220C"/>
    <w:rsid w:val="00043A99"/>
    <w:rsid w:val="00043F2B"/>
    <w:rsid w:val="00044940"/>
    <w:rsid w:val="00046585"/>
    <w:rsid w:val="000472C6"/>
    <w:rsid w:val="00052780"/>
    <w:rsid w:val="00052CC9"/>
    <w:rsid w:val="00053247"/>
    <w:rsid w:val="000541CB"/>
    <w:rsid w:val="000547D3"/>
    <w:rsid w:val="000612D6"/>
    <w:rsid w:val="00061EAD"/>
    <w:rsid w:val="00066310"/>
    <w:rsid w:val="00067199"/>
    <w:rsid w:val="000678E4"/>
    <w:rsid w:val="00067E6E"/>
    <w:rsid w:val="00077014"/>
    <w:rsid w:val="0007785A"/>
    <w:rsid w:val="00077B67"/>
    <w:rsid w:val="000802EE"/>
    <w:rsid w:val="000809CE"/>
    <w:rsid w:val="00080D76"/>
    <w:rsid w:val="00080EC5"/>
    <w:rsid w:val="00081995"/>
    <w:rsid w:val="00083290"/>
    <w:rsid w:val="00083544"/>
    <w:rsid w:val="000836D6"/>
    <w:rsid w:val="0008502A"/>
    <w:rsid w:val="000858E0"/>
    <w:rsid w:val="000859A1"/>
    <w:rsid w:val="00085BD6"/>
    <w:rsid w:val="000904CD"/>
    <w:rsid w:val="000912C1"/>
    <w:rsid w:val="00091F26"/>
    <w:rsid w:val="0009349A"/>
    <w:rsid w:val="00094120"/>
    <w:rsid w:val="00095947"/>
    <w:rsid w:val="00097055"/>
    <w:rsid w:val="000A5289"/>
    <w:rsid w:val="000A660B"/>
    <w:rsid w:val="000A7504"/>
    <w:rsid w:val="000B1AAA"/>
    <w:rsid w:val="000B2157"/>
    <w:rsid w:val="000B2CD3"/>
    <w:rsid w:val="000B2FF7"/>
    <w:rsid w:val="000B3947"/>
    <w:rsid w:val="000B4B6A"/>
    <w:rsid w:val="000B520E"/>
    <w:rsid w:val="000B5227"/>
    <w:rsid w:val="000B6C0B"/>
    <w:rsid w:val="000B78E9"/>
    <w:rsid w:val="000C0143"/>
    <w:rsid w:val="000C0B94"/>
    <w:rsid w:val="000C1327"/>
    <w:rsid w:val="000C19F8"/>
    <w:rsid w:val="000C1C3B"/>
    <w:rsid w:val="000C3335"/>
    <w:rsid w:val="000C5984"/>
    <w:rsid w:val="000C6280"/>
    <w:rsid w:val="000D03C9"/>
    <w:rsid w:val="000D1636"/>
    <w:rsid w:val="000D342D"/>
    <w:rsid w:val="000D4D36"/>
    <w:rsid w:val="000D57F9"/>
    <w:rsid w:val="000E027F"/>
    <w:rsid w:val="000E2A70"/>
    <w:rsid w:val="000E31C7"/>
    <w:rsid w:val="000E3EA4"/>
    <w:rsid w:val="000E49EF"/>
    <w:rsid w:val="000E52B4"/>
    <w:rsid w:val="000E6F37"/>
    <w:rsid w:val="000E7096"/>
    <w:rsid w:val="000F015A"/>
    <w:rsid w:val="000F129F"/>
    <w:rsid w:val="000F27B6"/>
    <w:rsid w:val="000F2FD4"/>
    <w:rsid w:val="000F3474"/>
    <w:rsid w:val="00101D82"/>
    <w:rsid w:val="00102D99"/>
    <w:rsid w:val="00103ADE"/>
    <w:rsid w:val="001053DE"/>
    <w:rsid w:val="00107ACF"/>
    <w:rsid w:val="00110D01"/>
    <w:rsid w:val="001120FA"/>
    <w:rsid w:val="00113037"/>
    <w:rsid w:val="0011340D"/>
    <w:rsid w:val="001134D9"/>
    <w:rsid w:val="00114F14"/>
    <w:rsid w:val="00114F1C"/>
    <w:rsid w:val="00116028"/>
    <w:rsid w:val="001164ED"/>
    <w:rsid w:val="00120AD1"/>
    <w:rsid w:val="001225AA"/>
    <w:rsid w:val="0012391E"/>
    <w:rsid w:val="00126A5F"/>
    <w:rsid w:val="00127DAD"/>
    <w:rsid w:val="00130B6F"/>
    <w:rsid w:val="00130EF2"/>
    <w:rsid w:val="00131BDF"/>
    <w:rsid w:val="0013207C"/>
    <w:rsid w:val="00133FAF"/>
    <w:rsid w:val="001373B4"/>
    <w:rsid w:val="0014009C"/>
    <w:rsid w:val="001401FB"/>
    <w:rsid w:val="00142063"/>
    <w:rsid w:val="001424ED"/>
    <w:rsid w:val="00143B36"/>
    <w:rsid w:val="00144246"/>
    <w:rsid w:val="00144A95"/>
    <w:rsid w:val="001453BD"/>
    <w:rsid w:val="00145582"/>
    <w:rsid w:val="0014610D"/>
    <w:rsid w:val="001471C4"/>
    <w:rsid w:val="001473D3"/>
    <w:rsid w:val="00150B13"/>
    <w:rsid w:val="00151321"/>
    <w:rsid w:val="00153612"/>
    <w:rsid w:val="001542B0"/>
    <w:rsid w:val="00154F84"/>
    <w:rsid w:val="00155334"/>
    <w:rsid w:val="001572AF"/>
    <w:rsid w:val="00157BD6"/>
    <w:rsid w:val="001627FE"/>
    <w:rsid w:val="00164B5D"/>
    <w:rsid w:val="00165CD8"/>
    <w:rsid w:val="00167546"/>
    <w:rsid w:val="00172843"/>
    <w:rsid w:val="001732A4"/>
    <w:rsid w:val="001746E5"/>
    <w:rsid w:val="00177019"/>
    <w:rsid w:val="00177CDD"/>
    <w:rsid w:val="001802FA"/>
    <w:rsid w:val="001819C8"/>
    <w:rsid w:val="00182D72"/>
    <w:rsid w:val="00183B3F"/>
    <w:rsid w:val="00183E36"/>
    <w:rsid w:val="00186526"/>
    <w:rsid w:val="00186A52"/>
    <w:rsid w:val="00186B9F"/>
    <w:rsid w:val="00186F98"/>
    <w:rsid w:val="00187F3B"/>
    <w:rsid w:val="00190A62"/>
    <w:rsid w:val="0019207F"/>
    <w:rsid w:val="0019336B"/>
    <w:rsid w:val="001939D4"/>
    <w:rsid w:val="00195C19"/>
    <w:rsid w:val="001960E4"/>
    <w:rsid w:val="00196684"/>
    <w:rsid w:val="001A048E"/>
    <w:rsid w:val="001A1DF7"/>
    <w:rsid w:val="001A3A0C"/>
    <w:rsid w:val="001A3E3F"/>
    <w:rsid w:val="001A6980"/>
    <w:rsid w:val="001A7A21"/>
    <w:rsid w:val="001B1130"/>
    <w:rsid w:val="001B164C"/>
    <w:rsid w:val="001B2E41"/>
    <w:rsid w:val="001B43F3"/>
    <w:rsid w:val="001B490C"/>
    <w:rsid w:val="001B4D79"/>
    <w:rsid w:val="001B5A67"/>
    <w:rsid w:val="001C0BEB"/>
    <w:rsid w:val="001C1CCE"/>
    <w:rsid w:val="001C23CB"/>
    <w:rsid w:val="001C47B1"/>
    <w:rsid w:val="001C5008"/>
    <w:rsid w:val="001C6B61"/>
    <w:rsid w:val="001C705C"/>
    <w:rsid w:val="001D1B91"/>
    <w:rsid w:val="001D21E0"/>
    <w:rsid w:val="001D2713"/>
    <w:rsid w:val="001D5895"/>
    <w:rsid w:val="001D5BD0"/>
    <w:rsid w:val="001E20C4"/>
    <w:rsid w:val="001E2E7E"/>
    <w:rsid w:val="001E622A"/>
    <w:rsid w:val="001F1028"/>
    <w:rsid w:val="001F1A94"/>
    <w:rsid w:val="001F2055"/>
    <w:rsid w:val="001F4DC4"/>
    <w:rsid w:val="001F58CC"/>
    <w:rsid w:val="001F5D6F"/>
    <w:rsid w:val="001F6DC1"/>
    <w:rsid w:val="001F78D2"/>
    <w:rsid w:val="0020125F"/>
    <w:rsid w:val="0020165D"/>
    <w:rsid w:val="00201CDF"/>
    <w:rsid w:val="0020474B"/>
    <w:rsid w:val="00204B42"/>
    <w:rsid w:val="00204C29"/>
    <w:rsid w:val="00206DD2"/>
    <w:rsid w:val="0021051C"/>
    <w:rsid w:val="00212263"/>
    <w:rsid w:val="002132DA"/>
    <w:rsid w:val="00217C73"/>
    <w:rsid w:val="002206FE"/>
    <w:rsid w:val="002212C3"/>
    <w:rsid w:val="0022272D"/>
    <w:rsid w:val="00223295"/>
    <w:rsid w:val="002242C8"/>
    <w:rsid w:val="002253B6"/>
    <w:rsid w:val="0022554F"/>
    <w:rsid w:val="00225A50"/>
    <w:rsid w:val="00225A97"/>
    <w:rsid w:val="00225AFD"/>
    <w:rsid w:val="002264ED"/>
    <w:rsid w:val="00227833"/>
    <w:rsid w:val="00233EBD"/>
    <w:rsid w:val="00236DD9"/>
    <w:rsid w:val="002371BD"/>
    <w:rsid w:val="00242C79"/>
    <w:rsid w:val="00243C3B"/>
    <w:rsid w:val="00244AC4"/>
    <w:rsid w:val="0024560B"/>
    <w:rsid w:val="00246B5D"/>
    <w:rsid w:val="00247131"/>
    <w:rsid w:val="002605D6"/>
    <w:rsid w:val="002616FA"/>
    <w:rsid w:val="002631E7"/>
    <w:rsid w:val="002660FE"/>
    <w:rsid w:val="00266161"/>
    <w:rsid w:val="00270278"/>
    <w:rsid w:val="00270B3B"/>
    <w:rsid w:val="00270E3D"/>
    <w:rsid w:val="00271281"/>
    <w:rsid w:val="00272BAE"/>
    <w:rsid w:val="0027528E"/>
    <w:rsid w:val="0028121C"/>
    <w:rsid w:val="00283F25"/>
    <w:rsid w:val="00284131"/>
    <w:rsid w:val="00284212"/>
    <w:rsid w:val="0028707F"/>
    <w:rsid w:val="002871F6"/>
    <w:rsid w:val="0028725F"/>
    <w:rsid w:val="00287CFF"/>
    <w:rsid w:val="0029041E"/>
    <w:rsid w:val="002914FA"/>
    <w:rsid w:val="00291B6F"/>
    <w:rsid w:val="00291BEA"/>
    <w:rsid w:val="00292441"/>
    <w:rsid w:val="002966C6"/>
    <w:rsid w:val="00297E98"/>
    <w:rsid w:val="002A20FD"/>
    <w:rsid w:val="002A3064"/>
    <w:rsid w:val="002A53FD"/>
    <w:rsid w:val="002A6861"/>
    <w:rsid w:val="002B4FF2"/>
    <w:rsid w:val="002C06A4"/>
    <w:rsid w:val="002C1088"/>
    <w:rsid w:val="002C1407"/>
    <w:rsid w:val="002C4C11"/>
    <w:rsid w:val="002C5DE0"/>
    <w:rsid w:val="002C6233"/>
    <w:rsid w:val="002C77F9"/>
    <w:rsid w:val="002D1FA4"/>
    <w:rsid w:val="002D2DCC"/>
    <w:rsid w:val="002D5BE5"/>
    <w:rsid w:val="002D7495"/>
    <w:rsid w:val="002D79C9"/>
    <w:rsid w:val="002E01BD"/>
    <w:rsid w:val="002E1506"/>
    <w:rsid w:val="002E4520"/>
    <w:rsid w:val="002E482B"/>
    <w:rsid w:val="002E4A6E"/>
    <w:rsid w:val="002E5C8C"/>
    <w:rsid w:val="002E607B"/>
    <w:rsid w:val="002F01BA"/>
    <w:rsid w:val="002F073A"/>
    <w:rsid w:val="002F1640"/>
    <w:rsid w:val="002F311B"/>
    <w:rsid w:val="002F4EBA"/>
    <w:rsid w:val="002F79FE"/>
    <w:rsid w:val="002F7D8D"/>
    <w:rsid w:val="003002F9"/>
    <w:rsid w:val="00300E2E"/>
    <w:rsid w:val="00301CB5"/>
    <w:rsid w:val="0030269E"/>
    <w:rsid w:val="00304B81"/>
    <w:rsid w:val="00305F03"/>
    <w:rsid w:val="00307AA5"/>
    <w:rsid w:val="00307CBC"/>
    <w:rsid w:val="00307E85"/>
    <w:rsid w:val="003125C1"/>
    <w:rsid w:val="003142B9"/>
    <w:rsid w:val="00314C4C"/>
    <w:rsid w:val="003207DE"/>
    <w:rsid w:val="00320DF0"/>
    <w:rsid w:val="00321425"/>
    <w:rsid w:val="0032306C"/>
    <w:rsid w:val="00323CCC"/>
    <w:rsid w:val="00324389"/>
    <w:rsid w:val="003243B5"/>
    <w:rsid w:val="00324B01"/>
    <w:rsid w:val="0033035E"/>
    <w:rsid w:val="00330A32"/>
    <w:rsid w:val="003358CA"/>
    <w:rsid w:val="00335A81"/>
    <w:rsid w:val="00335C3E"/>
    <w:rsid w:val="00335CA8"/>
    <w:rsid w:val="00336306"/>
    <w:rsid w:val="0033635B"/>
    <w:rsid w:val="0033660D"/>
    <w:rsid w:val="00336B75"/>
    <w:rsid w:val="00337D6A"/>
    <w:rsid w:val="0034102B"/>
    <w:rsid w:val="00341043"/>
    <w:rsid w:val="00341310"/>
    <w:rsid w:val="00341C3D"/>
    <w:rsid w:val="0034203A"/>
    <w:rsid w:val="00344A35"/>
    <w:rsid w:val="00344AF7"/>
    <w:rsid w:val="00344B98"/>
    <w:rsid w:val="00345741"/>
    <w:rsid w:val="003465C9"/>
    <w:rsid w:val="0034667B"/>
    <w:rsid w:val="0034687B"/>
    <w:rsid w:val="00350B17"/>
    <w:rsid w:val="00350CAC"/>
    <w:rsid w:val="003520D9"/>
    <w:rsid w:val="003541A3"/>
    <w:rsid w:val="0035684C"/>
    <w:rsid w:val="00356AC5"/>
    <w:rsid w:val="00356BFB"/>
    <w:rsid w:val="00357091"/>
    <w:rsid w:val="003572CE"/>
    <w:rsid w:val="00364815"/>
    <w:rsid w:val="0036584E"/>
    <w:rsid w:val="003678F4"/>
    <w:rsid w:val="003711B3"/>
    <w:rsid w:val="0037293B"/>
    <w:rsid w:val="00373F2C"/>
    <w:rsid w:val="003744D5"/>
    <w:rsid w:val="003747BD"/>
    <w:rsid w:val="00377003"/>
    <w:rsid w:val="00382827"/>
    <w:rsid w:val="00382B3A"/>
    <w:rsid w:val="0038536D"/>
    <w:rsid w:val="003873B4"/>
    <w:rsid w:val="00387A3E"/>
    <w:rsid w:val="00387B63"/>
    <w:rsid w:val="00393232"/>
    <w:rsid w:val="00396507"/>
    <w:rsid w:val="0039791D"/>
    <w:rsid w:val="003979C8"/>
    <w:rsid w:val="00397B47"/>
    <w:rsid w:val="003A45D3"/>
    <w:rsid w:val="003A577E"/>
    <w:rsid w:val="003A5B9F"/>
    <w:rsid w:val="003A6F34"/>
    <w:rsid w:val="003B11CC"/>
    <w:rsid w:val="003B1A17"/>
    <w:rsid w:val="003B2024"/>
    <w:rsid w:val="003B33EA"/>
    <w:rsid w:val="003B3D0A"/>
    <w:rsid w:val="003B5457"/>
    <w:rsid w:val="003B663E"/>
    <w:rsid w:val="003B72D1"/>
    <w:rsid w:val="003C215C"/>
    <w:rsid w:val="003C45FF"/>
    <w:rsid w:val="003D00ED"/>
    <w:rsid w:val="003D1354"/>
    <w:rsid w:val="003D14F8"/>
    <w:rsid w:val="003D1F91"/>
    <w:rsid w:val="003D2305"/>
    <w:rsid w:val="003D3F7C"/>
    <w:rsid w:val="003D4A09"/>
    <w:rsid w:val="003D5C04"/>
    <w:rsid w:val="003D5C32"/>
    <w:rsid w:val="003D715A"/>
    <w:rsid w:val="003E0C58"/>
    <w:rsid w:val="003E2201"/>
    <w:rsid w:val="003E2872"/>
    <w:rsid w:val="003E353F"/>
    <w:rsid w:val="003E61CD"/>
    <w:rsid w:val="003E68BB"/>
    <w:rsid w:val="003F21A1"/>
    <w:rsid w:val="003F293E"/>
    <w:rsid w:val="003F3936"/>
    <w:rsid w:val="003F4C7E"/>
    <w:rsid w:val="003F4E67"/>
    <w:rsid w:val="003F59EC"/>
    <w:rsid w:val="003F6632"/>
    <w:rsid w:val="003F6B4D"/>
    <w:rsid w:val="003F7173"/>
    <w:rsid w:val="00401007"/>
    <w:rsid w:val="0040399D"/>
    <w:rsid w:val="00404439"/>
    <w:rsid w:val="00404DF6"/>
    <w:rsid w:val="00407D0F"/>
    <w:rsid w:val="00411B2C"/>
    <w:rsid w:val="004139E2"/>
    <w:rsid w:val="004145A3"/>
    <w:rsid w:val="00416FC6"/>
    <w:rsid w:val="00417FAF"/>
    <w:rsid w:val="0042160D"/>
    <w:rsid w:val="004216DC"/>
    <w:rsid w:val="00423B5B"/>
    <w:rsid w:val="00425B74"/>
    <w:rsid w:val="00425EEC"/>
    <w:rsid w:val="004272FA"/>
    <w:rsid w:val="00430D7D"/>
    <w:rsid w:val="004323E7"/>
    <w:rsid w:val="00432944"/>
    <w:rsid w:val="00434551"/>
    <w:rsid w:val="00434D89"/>
    <w:rsid w:val="00436DB0"/>
    <w:rsid w:val="00436FBB"/>
    <w:rsid w:val="004404D3"/>
    <w:rsid w:val="00440CEB"/>
    <w:rsid w:val="00440E00"/>
    <w:rsid w:val="00441786"/>
    <w:rsid w:val="0044382D"/>
    <w:rsid w:val="00446B9B"/>
    <w:rsid w:val="00446BF2"/>
    <w:rsid w:val="004475A0"/>
    <w:rsid w:val="00450F37"/>
    <w:rsid w:val="0045219B"/>
    <w:rsid w:val="00452829"/>
    <w:rsid w:val="00454018"/>
    <w:rsid w:val="00454623"/>
    <w:rsid w:val="00455A19"/>
    <w:rsid w:val="00462F8C"/>
    <w:rsid w:val="0046385E"/>
    <w:rsid w:val="00467D8E"/>
    <w:rsid w:val="0047212E"/>
    <w:rsid w:val="00472B2A"/>
    <w:rsid w:val="00474973"/>
    <w:rsid w:val="00475729"/>
    <w:rsid w:val="004768BF"/>
    <w:rsid w:val="004776D0"/>
    <w:rsid w:val="004778E1"/>
    <w:rsid w:val="0048033D"/>
    <w:rsid w:val="004821D4"/>
    <w:rsid w:val="00483BA8"/>
    <w:rsid w:val="00483E29"/>
    <w:rsid w:val="00484955"/>
    <w:rsid w:val="00486399"/>
    <w:rsid w:val="00486E0D"/>
    <w:rsid w:val="004871A3"/>
    <w:rsid w:val="00490BED"/>
    <w:rsid w:val="00490D07"/>
    <w:rsid w:val="00493D5C"/>
    <w:rsid w:val="00495661"/>
    <w:rsid w:val="004968EA"/>
    <w:rsid w:val="00497F2D"/>
    <w:rsid w:val="004A0FD0"/>
    <w:rsid w:val="004A1E70"/>
    <w:rsid w:val="004A3C13"/>
    <w:rsid w:val="004A45A3"/>
    <w:rsid w:val="004A6DF7"/>
    <w:rsid w:val="004B2794"/>
    <w:rsid w:val="004B36A9"/>
    <w:rsid w:val="004B3FDA"/>
    <w:rsid w:val="004B718F"/>
    <w:rsid w:val="004C44AC"/>
    <w:rsid w:val="004C658A"/>
    <w:rsid w:val="004C712F"/>
    <w:rsid w:val="004D6742"/>
    <w:rsid w:val="004D780D"/>
    <w:rsid w:val="004E0563"/>
    <w:rsid w:val="004E311F"/>
    <w:rsid w:val="004E3AD9"/>
    <w:rsid w:val="004E4B24"/>
    <w:rsid w:val="004F0361"/>
    <w:rsid w:val="004F19DD"/>
    <w:rsid w:val="004F25CE"/>
    <w:rsid w:val="004F28AB"/>
    <w:rsid w:val="004F3889"/>
    <w:rsid w:val="004F72C6"/>
    <w:rsid w:val="004F76D0"/>
    <w:rsid w:val="004F7A4B"/>
    <w:rsid w:val="00500592"/>
    <w:rsid w:val="005010CF"/>
    <w:rsid w:val="00501EEE"/>
    <w:rsid w:val="00502867"/>
    <w:rsid w:val="00507229"/>
    <w:rsid w:val="00510A7F"/>
    <w:rsid w:val="005113B3"/>
    <w:rsid w:val="00512398"/>
    <w:rsid w:val="00512880"/>
    <w:rsid w:val="00513494"/>
    <w:rsid w:val="0051440A"/>
    <w:rsid w:val="00520BC5"/>
    <w:rsid w:val="00521349"/>
    <w:rsid w:val="0052268F"/>
    <w:rsid w:val="00522F82"/>
    <w:rsid w:val="005239AC"/>
    <w:rsid w:val="00526B7A"/>
    <w:rsid w:val="00532311"/>
    <w:rsid w:val="00533222"/>
    <w:rsid w:val="0053385E"/>
    <w:rsid w:val="00534EA0"/>
    <w:rsid w:val="00537737"/>
    <w:rsid w:val="005377ED"/>
    <w:rsid w:val="00540134"/>
    <w:rsid w:val="00541A7C"/>
    <w:rsid w:val="00541D2D"/>
    <w:rsid w:val="00544FD7"/>
    <w:rsid w:val="00545FBE"/>
    <w:rsid w:val="0054627C"/>
    <w:rsid w:val="00551C33"/>
    <w:rsid w:val="00551C5A"/>
    <w:rsid w:val="0055264A"/>
    <w:rsid w:val="00552A4B"/>
    <w:rsid w:val="00554AC7"/>
    <w:rsid w:val="00554F62"/>
    <w:rsid w:val="00555D21"/>
    <w:rsid w:val="00557A82"/>
    <w:rsid w:val="005600AB"/>
    <w:rsid w:val="00562068"/>
    <w:rsid w:val="00563901"/>
    <w:rsid w:val="00565E94"/>
    <w:rsid w:val="0056734E"/>
    <w:rsid w:val="0057235F"/>
    <w:rsid w:val="00573BCE"/>
    <w:rsid w:val="00574038"/>
    <w:rsid w:val="00574F11"/>
    <w:rsid w:val="00576641"/>
    <w:rsid w:val="00576D02"/>
    <w:rsid w:val="00577BCA"/>
    <w:rsid w:val="00580ECB"/>
    <w:rsid w:val="00582F36"/>
    <w:rsid w:val="00583B50"/>
    <w:rsid w:val="00584280"/>
    <w:rsid w:val="00584D35"/>
    <w:rsid w:val="00587272"/>
    <w:rsid w:val="0058727C"/>
    <w:rsid w:val="00587E52"/>
    <w:rsid w:val="00587F3C"/>
    <w:rsid w:val="005922FE"/>
    <w:rsid w:val="00593367"/>
    <w:rsid w:val="0059524D"/>
    <w:rsid w:val="0059576E"/>
    <w:rsid w:val="00597074"/>
    <w:rsid w:val="005A5ACE"/>
    <w:rsid w:val="005A70C3"/>
    <w:rsid w:val="005B2E75"/>
    <w:rsid w:val="005B2E8C"/>
    <w:rsid w:val="005B338E"/>
    <w:rsid w:val="005B569D"/>
    <w:rsid w:val="005B6DDE"/>
    <w:rsid w:val="005B6EFC"/>
    <w:rsid w:val="005B7457"/>
    <w:rsid w:val="005C08E5"/>
    <w:rsid w:val="005C6ACA"/>
    <w:rsid w:val="005D146B"/>
    <w:rsid w:val="005D2947"/>
    <w:rsid w:val="005D2BB9"/>
    <w:rsid w:val="005D34FB"/>
    <w:rsid w:val="005D4B6C"/>
    <w:rsid w:val="005D4EAD"/>
    <w:rsid w:val="005D53A1"/>
    <w:rsid w:val="005D6DE4"/>
    <w:rsid w:val="005D7EAF"/>
    <w:rsid w:val="005E2087"/>
    <w:rsid w:val="005E46B9"/>
    <w:rsid w:val="005E5140"/>
    <w:rsid w:val="005E6BC0"/>
    <w:rsid w:val="005E6F61"/>
    <w:rsid w:val="005E77C2"/>
    <w:rsid w:val="005F0924"/>
    <w:rsid w:val="005F1B9A"/>
    <w:rsid w:val="005F410D"/>
    <w:rsid w:val="005F5271"/>
    <w:rsid w:val="00601359"/>
    <w:rsid w:val="00601EA3"/>
    <w:rsid w:val="006039AC"/>
    <w:rsid w:val="00603CB3"/>
    <w:rsid w:val="00603FD8"/>
    <w:rsid w:val="00604530"/>
    <w:rsid w:val="00605FF0"/>
    <w:rsid w:val="00606572"/>
    <w:rsid w:val="00606FB8"/>
    <w:rsid w:val="00607424"/>
    <w:rsid w:val="0061057E"/>
    <w:rsid w:val="00612F3A"/>
    <w:rsid w:val="00613E3E"/>
    <w:rsid w:val="006140F2"/>
    <w:rsid w:val="00614C9C"/>
    <w:rsid w:val="006154C1"/>
    <w:rsid w:val="00616AC4"/>
    <w:rsid w:val="00617608"/>
    <w:rsid w:val="00620B95"/>
    <w:rsid w:val="00620E25"/>
    <w:rsid w:val="00623C1F"/>
    <w:rsid w:val="006248DD"/>
    <w:rsid w:val="00625CB9"/>
    <w:rsid w:val="00626CD9"/>
    <w:rsid w:val="006273F5"/>
    <w:rsid w:val="006348DB"/>
    <w:rsid w:val="00635929"/>
    <w:rsid w:val="0063638E"/>
    <w:rsid w:val="006376D9"/>
    <w:rsid w:val="006400F9"/>
    <w:rsid w:val="00640297"/>
    <w:rsid w:val="0064166C"/>
    <w:rsid w:val="00641BF2"/>
    <w:rsid w:val="00643BE9"/>
    <w:rsid w:val="00654B0C"/>
    <w:rsid w:val="006557B9"/>
    <w:rsid w:val="00656BC8"/>
    <w:rsid w:val="00657084"/>
    <w:rsid w:val="00657796"/>
    <w:rsid w:val="006601AB"/>
    <w:rsid w:val="00660228"/>
    <w:rsid w:val="006615B7"/>
    <w:rsid w:val="006622DC"/>
    <w:rsid w:val="00662C0A"/>
    <w:rsid w:val="00663873"/>
    <w:rsid w:val="00665C4F"/>
    <w:rsid w:val="006719D6"/>
    <w:rsid w:val="006817B9"/>
    <w:rsid w:val="0068574F"/>
    <w:rsid w:val="00692590"/>
    <w:rsid w:val="006925DB"/>
    <w:rsid w:val="006942FF"/>
    <w:rsid w:val="006945DA"/>
    <w:rsid w:val="006965CC"/>
    <w:rsid w:val="00696824"/>
    <w:rsid w:val="00696BA4"/>
    <w:rsid w:val="00697352"/>
    <w:rsid w:val="006A4ED9"/>
    <w:rsid w:val="006A5415"/>
    <w:rsid w:val="006A62B3"/>
    <w:rsid w:val="006B5A49"/>
    <w:rsid w:val="006B5F01"/>
    <w:rsid w:val="006B7BB8"/>
    <w:rsid w:val="006C02B9"/>
    <w:rsid w:val="006C39D7"/>
    <w:rsid w:val="006C3EF9"/>
    <w:rsid w:val="006C615F"/>
    <w:rsid w:val="006C6166"/>
    <w:rsid w:val="006D11B0"/>
    <w:rsid w:val="006D148A"/>
    <w:rsid w:val="006D2BC3"/>
    <w:rsid w:val="006D3A2C"/>
    <w:rsid w:val="006D7965"/>
    <w:rsid w:val="006E2131"/>
    <w:rsid w:val="006E233E"/>
    <w:rsid w:val="006E2E49"/>
    <w:rsid w:val="006E2EDD"/>
    <w:rsid w:val="006E50D6"/>
    <w:rsid w:val="006E6D21"/>
    <w:rsid w:val="006E76CD"/>
    <w:rsid w:val="006F00DE"/>
    <w:rsid w:val="006F1CA4"/>
    <w:rsid w:val="006F48F7"/>
    <w:rsid w:val="006F4A0D"/>
    <w:rsid w:val="006F6B84"/>
    <w:rsid w:val="00700847"/>
    <w:rsid w:val="00700D0F"/>
    <w:rsid w:val="007017F5"/>
    <w:rsid w:val="00701F37"/>
    <w:rsid w:val="00703314"/>
    <w:rsid w:val="00703EC1"/>
    <w:rsid w:val="00705CF1"/>
    <w:rsid w:val="00705E99"/>
    <w:rsid w:val="007063AF"/>
    <w:rsid w:val="00707791"/>
    <w:rsid w:val="00713D72"/>
    <w:rsid w:val="007167D8"/>
    <w:rsid w:val="00716B53"/>
    <w:rsid w:val="0072045C"/>
    <w:rsid w:val="00720549"/>
    <w:rsid w:val="00721C11"/>
    <w:rsid w:val="00722D90"/>
    <w:rsid w:val="00725087"/>
    <w:rsid w:val="00727104"/>
    <w:rsid w:val="00730145"/>
    <w:rsid w:val="007309C4"/>
    <w:rsid w:val="007317DC"/>
    <w:rsid w:val="00733074"/>
    <w:rsid w:val="007345FF"/>
    <w:rsid w:val="00736087"/>
    <w:rsid w:val="007378FC"/>
    <w:rsid w:val="00737E81"/>
    <w:rsid w:val="00737E8C"/>
    <w:rsid w:val="0074093E"/>
    <w:rsid w:val="00740B24"/>
    <w:rsid w:val="007421BC"/>
    <w:rsid w:val="007423A7"/>
    <w:rsid w:val="00743124"/>
    <w:rsid w:val="00744CB3"/>
    <w:rsid w:val="00746A07"/>
    <w:rsid w:val="007504AA"/>
    <w:rsid w:val="007504D4"/>
    <w:rsid w:val="00750FFF"/>
    <w:rsid w:val="00752FC6"/>
    <w:rsid w:val="00755016"/>
    <w:rsid w:val="007554F0"/>
    <w:rsid w:val="00755775"/>
    <w:rsid w:val="00757AC2"/>
    <w:rsid w:val="0076035B"/>
    <w:rsid w:val="00760F11"/>
    <w:rsid w:val="00761D4C"/>
    <w:rsid w:val="0076267D"/>
    <w:rsid w:val="007629A0"/>
    <w:rsid w:val="00762D9C"/>
    <w:rsid w:val="00763BB5"/>
    <w:rsid w:val="00767F05"/>
    <w:rsid w:val="007700FD"/>
    <w:rsid w:val="00770EC6"/>
    <w:rsid w:val="007713F0"/>
    <w:rsid w:val="007718C6"/>
    <w:rsid w:val="0078380F"/>
    <w:rsid w:val="007841DF"/>
    <w:rsid w:val="007868C8"/>
    <w:rsid w:val="007868D5"/>
    <w:rsid w:val="00786C5A"/>
    <w:rsid w:val="00787458"/>
    <w:rsid w:val="0079025D"/>
    <w:rsid w:val="00790F44"/>
    <w:rsid w:val="00791F3F"/>
    <w:rsid w:val="00792572"/>
    <w:rsid w:val="007942D2"/>
    <w:rsid w:val="00796601"/>
    <w:rsid w:val="007A0EC6"/>
    <w:rsid w:val="007A11F2"/>
    <w:rsid w:val="007A49FF"/>
    <w:rsid w:val="007A70FE"/>
    <w:rsid w:val="007A7225"/>
    <w:rsid w:val="007B1725"/>
    <w:rsid w:val="007B1FD0"/>
    <w:rsid w:val="007B3C65"/>
    <w:rsid w:val="007B4B91"/>
    <w:rsid w:val="007B791D"/>
    <w:rsid w:val="007C2AD4"/>
    <w:rsid w:val="007C3278"/>
    <w:rsid w:val="007C32CF"/>
    <w:rsid w:val="007C3BA5"/>
    <w:rsid w:val="007C52E9"/>
    <w:rsid w:val="007C53F5"/>
    <w:rsid w:val="007C64D5"/>
    <w:rsid w:val="007C6F42"/>
    <w:rsid w:val="007D1445"/>
    <w:rsid w:val="007D1BB3"/>
    <w:rsid w:val="007D5322"/>
    <w:rsid w:val="007E046B"/>
    <w:rsid w:val="007E05FE"/>
    <w:rsid w:val="007E07AA"/>
    <w:rsid w:val="007E0F97"/>
    <w:rsid w:val="007E3526"/>
    <w:rsid w:val="007E4353"/>
    <w:rsid w:val="007E588B"/>
    <w:rsid w:val="007E6069"/>
    <w:rsid w:val="007F0AC1"/>
    <w:rsid w:val="007F0CE9"/>
    <w:rsid w:val="007F584E"/>
    <w:rsid w:val="007F71D6"/>
    <w:rsid w:val="00800AB0"/>
    <w:rsid w:val="00803551"/>
    <w:rsid w:val="00806341"/>
    <w:rsid w:val="00807729"/>
    <w:rsid w:val="00810702"/>
    <w:rsid w:val="008111E9"/>
    <w:rsid w:val="008116BC"/>
    <w:rsid w:val="00812806"/>
    <w:rsid w:val="00812899"/>
    <w:rsid w:val="008131EA"/>
    <w:rsid w:val="00813F1A"/>
    <w:rsid w:val="008148FF"/>
    <w:rsid w:val="00814B9D"/>
    <w:rsid w:val="0081639A"/>
    <w:rsid w:val="00816C78"/>
    <w:rsid w:val="0081761B"/>
    <w:rsid w:val="008206F7"/>
    <w:rsid w:val="00823C93"/>
    <w:rsid w:val="00824C49"/>
    <w:rsid w:val="008250DC"/>
    <w:rsid w:val="008258E3"/>
    <w:rsid w:val="00825D89"/>
    <w:rsid w:val="00831838"/>
    <w:rsid w:val="0083328E"/>
    <w:rsid w:val="008334DB"/>
    <w:rsid w:val="0083437D"/>
    <w:rsid w:val="0083446F"/>
    <w:rsid w:val="00835168"/>
    <w:rsid w:val="00836B17"/>
    <w:rsid w:val="00836E69"/>
    <w:rsid w:val="0083763E"/>
    <w:rsid w:val="008477E6"/>
    <w:rsid w:val="00847B41"/>
    <w:rsid w:val="008503E2"/>
    <w:rsid w:val="008526AA"/>
    <w:rsid w:val="00855D71"/>
    <w:rsid w:val="00857FD5"/>
    <w:rsid w:val="00862D65"/>
    <w:rsid w:val="008631E4"/>
    <w:rsid w:val="0086370C"/>
    <w:rsid w:val="008645EB"/>
    <w:rsid w:val="008648CA"/>
    <w:rsid w:val="00865C4F"/>
    <w:rsid w:val="00865C7F"/>
    <w:rsid w:val="00866DF3"/>
    <w:rsid w:val="008703FE"/>
    <w:rsid w:val="00871A9D"/>
    <w:rsid w:val="00873741"/>
    <w:rsid w:val="00873D5A"/>
    <w:rsid w:val="00873DC2"/>
    <w:rsid w:val="00874B15"/>
    <w:rsid w:val="00877390"/>
    <w:rsid w:val="008778F5"/>
    <w:rsid w:val="008814CC"/>
    <w:rsid w:val="008821C8"/>
    <w:rsid w:val="00882937"/>
    <w:rsid w:val="00884241"/>
    <w:rsid w:val="00885CF3"/>
    <w:rsid w:val="00885EF1"/>
    <w:rsid w:val="00886A50"/>
    <w:rsid w:val="0088753B"/>
    <w:rsid w:val="00887F35"/>
    <w:rsid w:val="0089177F"/>
    <w:rsid w:val="00893E44"/>
    <w:rsid w:val="008941FC"/>
    <w:rsid w:val="00895622"/>
    <w:rsid w:val="0089794F"/>
    <w:rsid w:val="00897DB1"/>
    <w:rsid w:val="008A1022"/>
    <w:rsid w:val="008A168F"/>
    <w:rsid w:val="008A19FD"/>
    <w:rsid w:val="008A336D"/>
    <w:rsid w:val="008A37B2"/>
    <w:rsid w:val="008A3826"/>
    <w:rsid w:val="008A42FA"/>
    <w:rsid w:val="008A4A5C"/>
    <w:rsid w:val="008A6637"/>
    <w:rsid w:val="008A7BB4"/>
    <w:rsid w:val="008A7CA8"/>
    <w:rsid w:val="008A7EBF"/>
    <w:rsid w:val="008B14A6"/>
    <w:rsid w:val="008B1575"/>
    <w:rsid w:val="008B279A"/>
    <w:rsid w:val="008B4DA5"/>
    <w:rsid w:val="008B6170"/>
    <w:rsid w:val="008B7D3B"/>
    <w:rsid w:val="008C11F7"/>
    <w:rsid w:val="008C1D53"/>
    <w:rsid w:val="008C2599"/>
    <w:rsid w:val="008C3D80"/>
    <w:rsid w:val="008C409A"/>
    <w:rsid w:val="008C451F"/>
    <w:rsid w:val="008C609B"/>
    <w:rsid w:val="008C68DF"/>
    <w:rsid w:val="008C716F"/>
    <w:rsid w:val="008D09B6"/>
    <w:rsid w:val="008D0AD6"/>
    <w:rsid w:val="008D12D8"/>
    <w:rsid w:val="008D397C"/>
    <w:rsid w:val="008D6BFB"/>
    <w:rsid w:val="008D723A"/>
    <w:rsid w:val="008D7EE0"/>
    <w:rsid w:val="008E2907"/>
    <w:rsid w:val="008E3C54"/>
    <w:rsid w:val="008E4A41"/>
    <w:rsid w:val="008E532D"/>
    <w:rsid w:val="008E70E2"/>
    <w:rsid w:val="008F072E"/>
    <w:rsid w:val="008F461C"/>
    <w:rsid w:val="008F4B0F"/>
    <w:rsid w:val="008F51FF"/>
    <w:rsid w:val="008F53D6"/>
    <w:rsid w:val="00901E5C"/>
    <w:rsid w:val="00904505"/>
    <w:rsid w:val="00904A50"/>
    <w:rsid w:val="00905BFC"/>
    <w:rsid w:val="00907A9B"/>
    <w:rsid w:val="0091009A"/>
    <w:rsid w:val="0091122C"/>
    <w:rsid w:val="009114DA"/>
    <w:rsid w:val="00911B9A"/>
    <w:rsid w:val="00913373"/>
    <w:rsid w:val="0091372F"/>
    <w:rsid w:val="00915414"/>
    <w:rsid w:val="00916420"/>
    <w:rsid w:val="00917062"/>
    <w:rsid w:val="00920138"/>
    <w:rsid w:val="009203B5"/>
    <w:rsid w:val="00920486"/>
    <w:rsid w:val="00920C47"/>
    <w:rsid w:val="00921473"/>
    <w:rsid w:val="00921A8B"/>
    <w:rsid w:val="00922D5F"/>
    <w:rsid w:val="00925658"/>
    <w:rsid w:val="00930AD5"/>
    <w:rsid w:val="00931212"/>
    <w:rsid w:val="00932B55"/>
    <w:rsid w:val="00934690"/>
    <w:rsid w:val="00936D54"/>
    <w:rsid w:val="009370FC"/>
    <w:rsid w:val="009375D8"/>
    <w:rsid w:val="00937BE2"/>
    <w:rsid w:val="00942521"/>
    <w:rsid w:val="00943566"/>
    <w:rsid w:val="00943D27"/>
    <w:rsid w:val="00943EDF"/>
    <w:rsid w:val="009446D4"/>
    <w:rsid w:val="00944A85"/>
    <w:rsid w:val="00945098"/>
    <w:rsid w:val="0094568C"/>
    <w:rsid w:val="00950260"/>
    <w:rsid w:val="009502A4"/>
    <w:rsid w:val="00950B27"/>
    <w:rsid w:val="009524AF"/>
    <w:rsid w:val="00952B6F"/>
    <w:rsid w:val="00953F64"/>
    <w:rsid w:val="00954026"/>
    <w:rsid w:val="00954F4F"/>
    <w:rsid w:val="00957F60"/>
    <w:rsid w:val="00972BC3"/>
    <w:rsid w:val="00972C33"/>
    <w:rsid w:val="009736C1"/>
    <w:rsid w:val="009738C7"/>
    <w:rsid w:val="00973ED6"/>
    <w:rsid w:val="00975EF1"/>
    <w:rsid w:val="00976652"/>
    <w:rsid w:val="00976710"/>
    <w:rsid w:val="0097700A"/>
    <w:rsid w:val="00977264"/>
    <w:rsid w:val="00980FFA"/>
    <w:rsid w:val="00981CBC"/>
    <w:rsid w:val="009838EB"/>
    <w:rsid w:val="00983E3B"/>
    <w:rsid w:val="0098422A"/>
    <w:rsid w:val="009850A9"/>
    <w:rsid w:val="00985390"/>
    <w:rsid w:val="00986CCE"/>
    <w:rsid w:val="00987996"/>
    <w:rsid w:val="00987C38"/>
    <w:rsid w:val="009908C2"/>
    <w:rsid w:val="00990BFB"/>
    <w:rsid w:val="00990CB1"/>
    <w:rsid w:val="00990F5C"/>
    <w:rsid w:val="009931A7"/>
    <w:rsid w:val="009957BE"/>
    <w:rsid w:val="00996146"/>
    <w:rsid w:val="00996FAE"/>
    <w:rsid w:val="00997EEB"/>
    <w:rsid w:val="009A21F0"/>
    <w:rsid w:val="009A6E2D"/>
    <w:rsid w:val="009B289F"/>
    <w:rsid w:val="009B2D77"/>
    <w:rsid w:val="009B3D0A"/>
    <w:rsid w:val="009B6D47"/>
    <w:rsid w:val="009C15A1"/>
    <w:rsid w:val="009C2D2E"/>
    <w:rsid w:val="009C4A7B"/>
    <w:rsid w:val="009C5C22"/>
    <w:rsid w:val="009D0EB6"/>
    <w:rsid w:val="009D4BBF"/>
    <w:rsid w:val="009D5C08"/>
    <w:rsid w:val="009D6625"/>
    <w:rsid w:val="009D6EAE"/>
    <w:rsid w:val="009E16DC"/>
    <w:rsid w:val="009E1896"/>
    <w:rsid w:val="009E2DBF"/>
    <w:rsid w:val="009E46BA"/>
    <w:rsid w:val="009E7447"/>
    <w:rsid w:val="009E7E2E"/>
    <w:rsid w:val="009E7EB1"/>
    <w:rsid w:val="009F1AC8"/>
    <w:rsid w:val="009F23BC"/>
    <w:rsid w:val="009F574A"/>
    <w:rsid w:val="009F5C02"/>
    <w:rsid w:val="009F6E85"/>
    <w:rsid w:val="00A03CEF"/>
    <w:rsid w:val="00A076D1"/>
    <w:rsid w:val="00A077F9"/>
    <w:rsid w:val="00A11A98"/>
    <w:rsid w:val="00A11C75"/>
    <w:rsid w:val="00A128B5"/>
    <w:rsid w:val="00A12BAC"/>
    <w:rsid w:val="00A13A10"/>
    <w:rsid w:val="00A17CBD"/>
    <w:rsid w:val="00A20068"/>
    <w:rsid w:val="00A200DC"/>
    <w:rsid w:val="00A21F1E"/>
    <w:rsid w:val="00A246D5"/>
    <w:rsid w:val="00A2591E"/>
    <w:rsid w:val="00A3771F"/>
    <w:rsid w:val="00A41212"/>
    <w:rsid w:val="00A417C0"/>
    <w:rsid w:val="00A42071"/>
    <w:rsid w:val="00A44300"/>
    <w:rsid w:val="00A444FF"/>
    <w:rsid w:val="00A5469A"/>
    <w:rsid w:val="00A565FB"/>
    <w:rsid w:val="00A56613"/>
    <w:rsid w:val="00A56B61"/>
    <w:rsid w:val="00A60635"/>
    <w:rsid w:val="00A61119"/>
    <w:rsid w:val="00A61479"/>
    <w:rsid w:val="00A62148"/>
    <w:rsid w:val="00A62694"/>
    <w:rsid w:val="00A63A2B"/>
    <w:rsid w:val="00A648DB"/>
    <w:rsid w:val="00A6520A"/>
    <w:rsid w:val="00A6645B"/>
    <w:rsid w:val="00A7093A"/>
    <w:rsid w:val="00A71103"/>
    <w:rsid w:val="00A71105"/>
    <w:rsid w:val="00A71BF5"/>
    <w:rsid w:val="00A7239A"/>
    <w:rsid w:val="00A72D89"/>
    <w:rsid w:val="00A736FC"/>
    <w:rsid w:val="00A74D15"/>
    <w:rsid w:val="00A754A7"/>
    <w:rsid w:val="00A77AE8"/>
    <w:rsid w:val="00A81D2C"/>
    <w:rsid w:val="00A87061"/>
    <w:rsid w:val="00A9062F"/>
    <w:rsid w:val="00A90C96"/>
    <w:rsid w:val="00A94069"/>
    <w:rsid w:val="00A94CD9"/>
    <w:rsid w:val="00A96CCD"/>
    <w:rsid w:val="00AA0523"/>
    <w:rsid w:val="00AA1EC5"/>
    <w:rsid w:val="00AA3962"/>
    <w:rsid w:val="00AB245D"/>
    <w:rsid w:val="00AB2CA5"/>
    <w:rsid w:val="00AB39F0"/>
    <w:rsid w:val="00AB3ADF"/>
    <w:rsid w:val="00AB4833"/>
    <w:rsid w:val="00AB49B3"/>
    <w:rsid w:val="00AB4D0B"/>
    <w:rsid w:val="00AB58CB"/>
    <w:rsid w:val="00AC2301"/>
    <w:rsid w:val="00AC3083"/>
    <w:rsid w:val="00AC456F"/>
    <w:rsid w:val="00AC5103"/>
    <w:rsid w:val="00AC567C"/>
    <w:rsid w:val="00AD4229"/>
    <w:rsid w:val="00AD4929"/>
    <w:rsid w:val="00AD5C4D"/>
    <w:rsid w:val="00AD60CE"/>
    <w:rsid w:val="00AD7FD3"/>
    <w:rsid w:val="00AE0400"/>
    <w:rsid w:val="00AE1159"/>
    <w:rsid w:val="00AE21F2"/>
    <w:rsid w:val="00AE4764"/>
    <w:rsid w:val="00AE6008"/>
    <w:rsid w:val="00AE624C"/>
    <w:rsid w:val="00AE6B9B"/>
    <w:rsid w:val="00AE71A9"/>
    <w:rsid w:val="00AF1961"/>
    <w:rsid w:val="00AF6764"/>
    <w:rsid w:val="00AF71BA"/>
    <w:rsid w:val="00AF7D0C"/>
    <w:rsid w:val="00AF7F5F"/>
    <w:rsid w:val="00B00A41"/>
    <w:rsid w:val="00B0170A"/>
    <w:rsid w:val="00B0315E"/>
    <w:rsid w:val="00B03A1D"/>
    <w:rsid w:val="00B041FB"/>
    <w:rsid w:val="00B0458D"/>
    <w:rsid w:val="00B0508B"/>
    <w:rsid w:val="00B053BB"/>
    <w:rsid w:val="00B05CBA"/>
    <w:rsid w:val="00B064D4"/>
    <w:rsid w:val="00B07192"/>
    <w:rsid w:val="00B118F5"/>
    <w:rsid w:val="00B15DDE"/>
    <w:rsid w:val="00B16ED6"/>
    <w:rsid w:val="00B170B0"/>
    <w:rsid w:val="00B17995"/>
    <w:rsid w:val="00B17EA0"/>
    <w:rsid w:val="00B17F55"/>
    <w:rsid w:val="00B20603"/>
    <w:rsid w:val="00B2162A"/>
    <w:rsid w:val="00B22042"/>
    <w:rsid w:val="00B2332A"/>
    <w:rsid w:val="00B243DC"/>
    <w:rsid w:val="00B25B06"/>
    <w:rsid w:val="00B27E2D"/>
    <w:rsid w:val="00B30108"/>
    <w:rsid w:val="00B308D3"/>
    <w:rsid w:val="00B31250"/>
    <w:rsid w:val="00B313F3"/>
    <w:rsid w:val="00B3193A"/>
    <w:rsid w:val="00B326FB"/>
    <w:rsid w:val="00B3497D"/>
    <w:rsid w:val="00B374FE"/>
    <w:rsid w:val="00B43695"/>
    <w:rsid w:val="00B4390A"/>
    <w:rsid w:val="00B43CAA"/>
    <w:rsid w:val="00B4586B"/>
    <w:rsid w:val="00B46D5A"/>
    <w:rsid w:val="00B50446"/>
    <w:rsid w:val="00B509C1"/>
    <w:rsid w:val="00B50E22"/>
    <w:rsid w:val="00B52915"/>
    <w:rsid w:val="00B52CD3"/>
    <w:rsid w:val="00B54657"/>
    <w:rsid w:val="00B56BDB"/>
    <w:rsid w:val="00B61EFA"/>
    <w:rsid w:val="00B63F8E"/>
    <w:rsid w:val="00B644A3"/>
    <w:rsid w:val="00B64E17"/>
    <w:rsid w:val="00B65DA4"/>
    <w:rsid w:val="00B67502"/>
    <w:rsid w:val="00B6759C"/>
    <w:rsid w:val="00B678C6"/>
    <w:rsid w:val="00B70570"/>
    <w:rsid w:val="00B73DCB"/>
    <w:rsid w:val="00B74AE0"/>
    <w:rsid w:val="00B75F2C"/>
    <w:rsid w:val="00B7702E"/>
    <w:rsid w:val="00B82A55"/>
    <w:rsid w:val="00B832B6"/>
    <w:rsid w:val="00B836B0"/>
    <w:rsid w:val="00B83D30"/>
    <w:rsid w:val="00B84813"/>
    <w:rsid w:val="00B84B18"/>
    <w:rsid w:val="00B86730"/>
    <w:rsid w:val="00B87E65"/>
    <w:rsid w:val="00B87FBF"/>
    <w:rsid w:val="00B90E0F"/>
    <w:rsid w:val="00B915F5"/>
    <w:rsid w:val="00B91642"/>
    <w:rsid w:val="00B91711"/>
    <w:rsid w:val="00B91E93"/>
    <w:rsid w:val="00B93B89"/>
    <w:rsid w:val="00BA11C3"/>
    <w:rsid w:val="00BA23F2"/>
    <w:rsid w:val="00BA2924"/>
    <w:rsid w:val="00BA3D96"/>
    <w:rsid w:val="00BA5C69"/>
    <w:rsid w:val="00BA669D"/>
    <w:rsid w:val="00BA7A98"/>
    <w:rsid w:val="00BB0230"/>
    <w:rsid w:val="00BB0BF5"/>
    <w:rsid w:val="00BB130F"/>
    <w:rsid w:val="00BB2682"/>
    <w:rsid w:val="00BB3B1A"/>
    <w:rsid w:val="00BB3B38"/>
    <w:rsid w:val="00BB3D38"/>
    <w:rsid w:val="00BB41A1"/>
    <w:rsid w:val="00BB4467"/>
    <w:rsid w:val="00BB5CC2"/>
    <w:rsid w:val="00BB6195"/>
    <w:rsid w:val="00BB69E1"/>
    <w:rsid w:val="00BC0B18"/>
    <w:rsid w:val="00BC23B1"/>
    <w:rsid w:val="00BC71C2"/>
    <w:rsid w:val="00BD3633"/>
    <w:rsid w:val="00BD38A6"/>
    <w:rsid w:val="00BD417C"/>
    <w:rsid w:val="00BD465C"/>
    <w:rsid w:val="00BD4736"/>
    <w:rsid w:val="00BE0C2F"/>
    <w:rsid w:val="00BE1D92"/>
    <w:rsid w:val="00BE5309"/>
    <w:rsid w:val="00BE6677"/>
    <w:rsid w:val="00BF35DF"/>
    <w:rsid w:val="00BF539F"/>
    <w:rsid w:val="00C00E0D"/>
    <w:rsid w:val="00C01B44"/>
    <w:rsid w:val="00C0474B"/>
    <w:rsid w:val="00C07159"/>
    <w:rsid w:val="00C10CDE"/>
    <w:rsid w:val="00C1107A"/>
    <w:rsid w:val="00C11F17"/>
    <w:rsid w:val="00C123B5"/>
    <w:rsid w:val="00C1415B"/>
    <w:rsid w:val="00C14EB1"/>
    <w:rsid w:val="00C154FA"/>
    <w:rsid w:val="00C160EB"/>
    <w:rsid w:val="00C16D87"/>
    <w:rsid w:val="00C175F2"/>
    <w:rsid w:val="00C208E7"/>
    <w:rsid w:val="00C235B3"/>
    <w:rsid w:val="00C25579"/>
    <w:rsid w:val="00C27952"/>
    <w:rsid w:val="00C310FA"/>
    <w:rsid w:val="00C3152E"/>
    <w:rsid w:val="00C31890"/>
    <w:rsid w:val="00C31BAF"/>
    <w:rsid w:val="00C3203E"/>
    <w:rsid w:val="00C33BC0"/>
    <w:rsid w:val="00C345F6"/>
    <w:rsid w:val="00C355CA"/>
    <w:rsid w:val="00C35D45"/>
    <w:rsid w:val="00C4117B"/>
    <w:rsid w:val="00C41C55"/>
    <w:rsid w:val="00C445B3"/>
    <w:rsid w:val="00C47CDA"/>
    <w:rsid w:val="00C50147"/>
    <w:rsid w:val="00C514CA"/>
    <w:rsid w:val="00C53895"/>
    <w:rsid w:val="00C53AAF"/>
    <w:rsid w:val="00C569D0"/>
    <w:rsid w:val="00C57925"/>
    <w:rsid w:val="00C61B12"/>
    <w:rsid w:val="00C62ABA"/>
    <w:rsid w:val="00C66536"/>
    <w:rsid w:val="00C66987"/>
    <w:rsid w:val="00C721FA"/>
    <w:rsid w:val="00C73B5C"/>
    <w:rsid w:val="00C75248"/>
    <w:rsid w:val="00C75483"/>
    <w:rsid w:val="00C81FE6"/>
    <w:rsid w:val="00C83E03"/>
    <w:rsid w:val="00C860D5"/>
    <w:rsid w:val="00C87706"/>
    <w:rsid w:val="00C8774D"/>
    <w:rsid w:val="00C87B3C"/>
    <w:rsid w:val="00C90F87"/>
    <w:rsid w:val="00C9465F"/>
    <w:rsid w:val="00C950CA"/>
    <w:rsid w:val="00CA0EF8"/>
    <w:rsid w:val="00CA1265"/>
    <w:rsid w:val="00CA14D5"/>
    <w:rsid w:val="00CA3C14"/>
    <w:rsid w:val="00CA4D37"/>
    <w:rsid w:val="00CA524C"/>
    <w:rsid w:val="00CA788D"/>
    <w:rsid w:val="00CB0421"/>
    <w:rsid w:val="00CB2DCD"/>
    <w:rsid w:val="00CB2E22"/>
    <w:rsid w:val="00CB4B1D"/>
    <w:rsid w:val="00CB57E8"/>
    <w:rsid w:val="00CB5DEC"/>
    <w:rsid w:val="00CB659D"/>
    <w:rsid w:val="00CB6B37"/>
    <w:rsid w:val="00CC02E1"/>
    <w:rsid w:val="00CC04F5"/>
    <w:rsid w:val="00CC082B"/>
    <w:rsid w:val="00CC0C19"/>
    <w:rsid w:val="00CC0F89"/>
    <w:rsid w:val="00CC33D6"/>
    <w:rsid w:val="00CC35F8"/>
    <w:rsid w:val="00CC3605"/>
    <w:rsid w:val="00CC50F2"/>
    <w:rsid w:val="00CC6B6B"/>
    <w:rsid w:val="00CD05A5"/>
    <w:rsid w:val="00CD1049"/>
    <w:rsid w:val="00CD11F9"/>
    <w:rsid w:val="00CD3C50"/>
    <w:rsid w:val="00CD3F67"/>
    <w:rsid w:val="00CE0DFE"/>
    <w:rsid w:val="00CE11B6"/>
    <w:rsid w:val="00CE185D"/>
    <w:rsid w:val="00CE2A75"/>
    <w:rsid w:val="00CE2FF4"/>
    <w:rsid w:val="00CE580E"/>
    <w:rsid w:val="00CE5D84"/>
    <w:rsid w:val="00CE6015"/>
    <w:rsid w:val="00CF01D3"/>
    <w:rsid w:val="00CF0CDD"/>
    <w:rsid w:val="00CF0EEB"/>
    <w:rsid w:val="00CF149A"/>
    <w:rsid w:val="00CF2A3A"/>
    <w:rsid w:val="00CF36EF"/>
    <w:rsid w:val="00CF4CF7"/>
    <w:rsid w:val="00CF50AB"/>
    <w:rsid w:val="00CF79B5"/>
    <w:rsid w:val="00CF7D5F"/>
    <w:rsid w:val="00D008EC"/>
    <w:rsid w:val="00D0115B"/>
    <w:rsid w:val="00D01E30"/>
    <w:rsid w:val="00D02A04"/>
    <w:rsid w:val="00D03A03"/>
    <w:rsid w:val="00D04D5B"/>
    <w:rsid w:val="00D06A1C"/>
    <w:rsid w:val="00D14261"/>
    <w:rsid w:val="00D145FA"/>
    <w:rsid w:val="00D15709"/>
    <w:rsid w:val="00D15F9B"/>
    <w:rsid w:val="00D1614B"/>
    <w:rsid w:val="00D1645A"/>
    <w:rsid w:val="00D166D6"/>
    <w:rsid w:val="00D17052"/>
    <w:rsid w:val="00D17714"/>
    <w:rsid w:val="00D21B91"/>
    <w:rsid w:val="00D22EB3"/>
    <w:rsid w:val="00D25269"/>
    <w:rsid w:val="00D26DC2"/>
    <w:rsid w:val="00D27C9B"/>
    <w:rsid w:val="00D27F79"/>
    <w:rsid w:val="00D307B1"/>
    <w:rsid w:val="00D30982"/>
    <w:rsid w:val="00D30C45"/>
    <w:rsid w:val="00D32C02"/>
    <w:rsid w:val="00D35230"/>
    <w:rsid w:val="00D357D8"/>
    <w:rsid w:val="00D42034"/>
    <w:rsid w:val="00D423F3"/>
    <w:rsid w:val="00D432E4"/>
    <w:rsid w:val="00D479FB"/>
    <w:rsid w:val="00D50B3B"/>
    <w:rsid w:val="00D51E8F"/>
    <w:rsid w:val="00D55DAD"/>
    <w:rsid w:val="00D6082F"/>
    <w:rsid w:val="00D639DC"/>
    <w:rsid w:val="00D646FD"/>
    <w:rsid w:val="00D65FD8"/>
    <w:rsid w:val="00D702E4"/>
    <w:rsid w:val="00D73934"/>
    <w:rsid w:val="00D754DF"/>
    <w:rsid w:val="00D7733A"/>
    <w:rsid w:val="00D77A17"/>
    <w:rsid w:val="00D816E1"/>
    <w:rsid w:val="00D823B0"/>
    <w:rsid w:val="00D82835"/>
    <w:rsid w:val="00D83F6A"/>
    <w:rsid w:val="00D8555B"/>
    <w:rsid w:val="00D8570A"/>
    <w:rsid w:val="00D866E4"/>
    <w:rsid w:val="00D913BF"/>
    <w:rsid w:val="00D914B7"/>
    <w:rsid w:val="00D92DBB"/>
    <w:rsid w:val="00D93CBB"/>
    <w:rsid w:val="00D96B72"/>
    <w:rsid w:val="00DA02DE"/>
    <w:rsid w:val="00DA220F"/>
    <w:rsid w:val="00DA2EE7"/>
    <w:rsid w:val="00DA3235"/>
    <w:rsid w:val="00DA39C1"/>
    <w:rsid w:val="00DA75BA"/>
    <w:rsid w:val="00DB4034"/>
    <w:rsid w:val="00DB6157"/>
    <w:rsid w:val="00DB6836"/>
    <w:rsid w:val="00DB7E9D"/>
    <w:rsid w:val="00DC00FA"/>
    <w:rsid w:val="00DC2D03"/>
    <w:rsid w:val="00DC4079"/>
    <w:rsid w:val="00DD0A2B"/>
    <w:rsid w:val="00DD0BBF"/>
    <w:rsid w:val="00DD21D5"/>
    <w:rsid w:val="00DD28EF"/>
    <w:rsid w:val="00DD35FD"/>
    <w:rsid w:val="00DD3ECA"/>
    <w:rsid w:val="00DD540E"/>
    <w:rsid w:val="00DD72A8"/>
    <w:rsid w:val="00DD7800"/>
    <w:rsid w:val="00DE0004"/>
    <w:rsid w:val="00DE0436"/>
    <w:rsid w:val="00DE08D0"/>
    <w:rsid w:val="00DE1619"/>
    <w:rsid w:val="00DE75DD"/>
    <w:rsid w:val="00DF0DF2"/>
    <w:rsid w:val="00DF6B0C"/>
    <w:rsid w:val="00E00386"/>
    <w:rsid w:val="00E04424"/>
    <w:rsid w:val="00E04834"/>
    <w:rsid w:val="00E061A8"/>
    <w:rsid w:val="00E117C4"/>
    <w:rsid w:val="00E1412F"/>
    <w:rsid w:val="00E14B38"/>
    <w:rsid w:val="00E16326"/>
    <w:rsid w:val="00E24B36"/>
    <w:rsid w:val="00E24DF4"/>
    <w:rsid w:val="00E25872"/>
    <w:rsid w:val="00E264C8"/>
    <w:rsid w:val="00E27D66"/>
    <w:rsid w:val="00E309B4"/>
    <w:rsid w:val="00E30A21"/>
    <w:rsid w:val="00E30BFD"/>
    <w:rsid w:val="00E31894"/>
    <w:rsid w:val="00E332CE"/>
    <w:rsid w:val="00E33CDE"/>
    <w:rsid w:val="00E3564F"/>
    <w:rsid w:val="00E362F5"/>
    <w:rsid w:val="00E36E56"/>
    <w:rsid w:val="00E371F1"/>
    <w:rsid w:val="00E40824"/>
    <w:rsid w:val="00E40EC0"/>
    <w:rsid w:val="00E43A8A"/>
    <w:rsid w:val="00E43B51"/>
    <w:rsid w:val="00E4505D"/>
    <w:rsid w:val="00E45991"/>
    <w:rsid w:val="00E4604F"/>
    <w:rsid w:val="00E46E5D"/>
    <w:rsid w:val="00E54C11"/>
    <w:rsid w:val="00E55D23"/>
    <w:rsid w:val="00E56409"/>
    <w:rsid w:val="00E564E6"/>
    <w:rsid w:val="00E567AE"/>
    <w:rsid w:val="00E56F8D"/>
    <w:rsid w:val="00E57546"/>
    <w:rsid w:val="00E60AF9"/>
    <w:rsid w:val="00E61643"/>
    <w:rsid w:val="00E67D83"/>
    <w:rsid w:val="00E67EA0"/>
    <w:rsid w:val="00E70E15"/>
    <w:rsid w:val="00E71447"/>
    <w:rsid w:val="00E732F4"/>
    <w:rsid w:val="00E75510"/>
    <w:rsid w:val="00E7602C"/>
    <w:rsid w:val="00E76473"/>
    <w:rsid w:val="00E76522"/>
    <w:rsid w:val="00E81306"/>
    <w:rsid w:val="00E81653"/>
    <w:rsid w:val="00E81B6A"/>
    <w:rsid w:val="00E82A34"/>
    <w:rsid w:val="00E82C2D"/>
    <w:rsid w:val="00E84C60"/>
    <w:rsid w:val="00E85003"/>
    <w:rsid w:val="00E855B6"/>
    <w:rsid w:val="00E91489"/>
    <w:rsid w:val="00E915B9"/>
    <w:rsid w:val="00E92BE7"/>
    <w:rsid w:val="00E92D1C"/>
    <w:rsid w:val="00E94267"/>
    <w:rsid w:val="00E959D1"/>
    <w:rsid w:val="00E95BD5"/>
    <w:rsid w:val="00E9723F"/>
    <w:rsid w:val="00EA0561"/>
    <w:rsid w:val="00EA090E"/>
    <w:rsid w:val="00EA168E"/>
    <w:rsid w:val="00EA3529"/>
    <w:rsid w:val="00EA48FE"/>
    <w:rsid w:val="00EA5535"/>
    <w:rsid w:val="00EB17FD"/>
    <w:rsid w:val="00EB1E69"/>
    <w:rsid w:val="00EB26DF"/>
    <w:rsid w:val="00EB2813"/>
    <w:rsid w:val="00EB2CCD"/>
    <w:rsid w:val="00EB385D"/>
    <w:rsid w:val="00EB3F23"/>
    <w:rsid w:val="00EB4F3B"/>
    <w:rsid w:val="00EB54C6"/>
    <w:rsid w:val="00EC45C7"/>
    <w:rsid w:val="00EC5389"/>
    <w:rsid w:val="00EC5B3C"/>
    <w:rsid w:val="00EC68C2"/>
    <w:rsid w:val="00EC6BD7"/>
    <w:rsid w:val="00EC7BB2"/>
    <w:rsid w:val="00ED15C4"/>
    <w:rsid w:val="00ED178C"/>
    <w:rsid w:val="00ED1A94"/>
    <w:rsid w:val="00ED26EA"/>
    <w:rsid w:val="00ED3EA3"/>
    <w:rsid w:val="00ED45FF"/>
    <w:rsid w:val="00ED49A4"/>
    <w:rsid w:val="00ED69D7"/>
    <w:rsid w:val="00ED7789"/>
    <w:rsid w:val="00EE0009"/>
    <w:rsid w:val="00EE1165"/>
    <w:rsid w:val="00EE1931"/>
    <w:rsid w:val="00EE3829"/>
    <w:rsid w:val="00EE5DF2"/>
    <w:rsid w:val="00EE5FF2"/>
    <w:rsid w:val="00EE6F72"/>
    <w:rsid w:val="00EF0000"/>
    <w:rsid w:val="00EF10D7"/>
    <w:rsid w:val="00EF142A"/>
    <w:rsid w:val="00EF1503"/>
    <w:rsid w:val="00EF6455"/>
    <w:rsid w:val="00EF6EF7"/>
    <w:rsid w:val="00F00A85"/>
    <w:rsid w:val="00F01830"/>
    <w:rsid w:val="00F03DDA"/>
    <w:rsid w:val="00F042F3"/>
    <w:rsid w:val="00F046E5"/>
    <w:rsid w:val="00F06CFF"/>
    <w:rsid w:val="00F10288"/>
    <w:rsid w:val="00F11781"/>
    <w:rsid w:val="00F13EAC"/>
    <w:rsid w:val="00F15D2E"/>
    <w:rsid w:val="00F1736C"/>
    <w:rsid w:val="00F2104A"/>
    <w:rsid w:val="00F21B42"/>
    <w:rsid w:val="00F232BF"/>
    <w:rsid w:val="00F2527D"/>
    <w:rsid w:val="00F25CCF"/>
    <w:rsid w:val="00F2673B"/>
    <w:rsid w:val="00F32078"/>
    <w:rsid w:val="00F32BF5"/>
    <w:rsid w:val="00F377A2"/>
    <w:rsid w:val="00F424A6"/>
    <w:rsid w:val="00F43289"/>
    <w:rsid w:val="00F43D68"/>
    <w:rsid w:val="00F45350"/>
    <w:rsid w:val="00F4592A"/>
    <w:rsid w:val="00F4636F"/>
    <w:rsid w:val="00F46F3F"/>
    <w:rsid w:val="00F473F4"/>
    <w:rsid w:val="00F47D3E"/>
    <w:rsid w:val="00F508C1"/>
    <w:rsid w:val="00F51BC0"/>
    <w:rsid w:val="00F51DBB"/>
    <w:rsid w:val="00F5563F"/>
    <w:rsid w:val="00F57423"/>
    <w:rsid w:val="00F5743D"/>
    <w:rsid w:val="00F600B3"/>
    <w:rsid w:val="00F61727"/>
    <w:rsid w:val="00F620C4"/>
    <w:rsid w:val="00F62EF7"/>
    <w:rsid w:val="00F63B17"/>
    <w:rsid w:val="00F64144"/>
    <w:rsid w:val="00F658C4"/>
    <w:rsid w:val="00F65F30"/>
    <w:rsid w:val="00F66A1A"/>
    <w:rsid w:val="00F66F99"/>
    <w:rsid w:val="00F67262"/>
    <w:rsid w:val="00F678A2"/>
    <w:rsid w:val="00F70826"/>
    <w:rsid w:val="00F70A4A"/>
    <w:rsid w:val="00F71654"/>
    <w:rsid w:val="00F72D0E"/>
    <w:rsid w:val="00F7400C"/>
    <w:rsid w:val="00F74484"/>
    <w:rsid w:val="00F75569"/>
    <w:rsid w:val="00F76875"/>
    <w:rsid w:val="00F76F4E"/>
    <w:rsid w:val="00F80780"/>
    <w:rsid w:val="00F81723"/>
    <w:rsid w:val="00F81F83"/>
    <w:rsid w:val="00F83185"/>
    <w:rsid w:val="00F83C3A"/>
    <w:rsid w:val="00F84C90"/>
    <w:rsid w:val="00F85E0F"/>
    <w:rsid w:val="00F86A53"/>
    <w:rsid w:val="00F87374"/>
    <w:rsid w:val="00F9010B"/>
    <w:rsid w:val="00F91F8A"/>
    <w:rsid w:val="00F92B73"/>
    <w:rsid w:val="00F9307E"/>
    <w:rsid w:val="00F94D5B"/>
    <w:rsid w:val="00F94F39"/>
    <w:rsid w:val="00FA1909"/>
    <w:rsid w:val="00FA2B37"/>
    <w:rsid w:val="00FA3177"/>
    <w:rsid w:val="00FA4782"/>
    <w:rsid w:val="00FA586B"/>
    <w:rsid w:val="00FA5A58"/>
    <w:rsid w:val="00FA709E"/>
    <w:rsid w:val="00FB0485"/>
    <w:rsid w:val="00FB2723"/>
    <w:rsid w:val="00FB4CCC"/>
    <w:rsid w:val="00FB57DE"/>
    <w:rsid w:val="00FB5DDF"/>
    <w:rsid w:val="00FB67CB"/>
    <w:rsid w:val="00FB6EE9"/>
    <w:rsid w:val="00FC0EDE"/>
    <w:rsid w:val="00FC1F1E"/>
    <w:rsid w:val="00FC20F1"/>
    <w:rsid w:val="00FC3962"/>
    <w:rsid w:val="00FC68C1"/>
    <w:rsid w:val="00FC6C65"/>
    <w:rsid w:val="00FD0624"/>
    <w:rsid w:val="00FD08D2"/>
    <w:rsid w:val="00FD4341"/>
    <w:rsid w:val="00FD5780"/>
    <w:rsid w:val="00FD6D36"/>
    <w:rsid w:val="00FD6EA9"/>
    <w:rsid w:val="00FD718D"/>
    <w:rsid w:val="00FE02D5"/>
    <w:rsid w:val="00FE2D42"/>
    <w:rsid w:val="00FE312C"/>
    <w:rsid w:val="00FE33FA"/>
    <w:rsid w:val="00FE37D6"/>
    <w:rsid w:val="00FE3D96"/>
    <w:rsid w:val="00FE5357"/>
    <w:rsid w:val="00FE6760"/>
    <w:rsid w:val="00FE7653"/>
    <w:rsid w:val="00FE7F92"/>
    <w:rsid w:val="00FF064F"/>
    <w:rsid w:val="00FF1015"/>
    <w:rsid w:val="00FF14A8"/>
    <w:rsid w:val="00FF153D"/>
    <w:rsid w:val="00FF17DE"/>
    <w:rsid w:val="00FF1E26"/>
    <w:rsid w:val="00FF2005"/>
    <w:rsid w:val="00FF25FA"/>
    <w:rsid w:val="00FF310D"/>
    <w:rsid w:val="00FF397D"/>
    <w:rsid w:val="00FF4994"/>
    <w:rsid w:val="00FF5A52"/>
    <w:rsid w:val="00FF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296655C6"/>
  <w15:docId w15:val="{2655FB77-9D0E-47C8-B1E2-58FF871D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6734E"/>
    <w:rPr>
      <w:rFonts w:ascii="Times" w:hAnsi="Times"/>
      <w:sz w:val="24"/>
    </w:rPr>
  </w:style>
  <w:style w:type="paragraph" w:styleId="Ttulo1">
    <w:name w:val="heading 1"/>
    <w:basedOn w:val="Normal"/>
    <w:next w:val="Normal"/>
    <w:link w:val="Ttulo1Char"/>
    <w:rsid w:val="00324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56734E"/>
    <w:pPr>
      <w:keepNext/>
      <w:jc w:val="both"/>
      <w:outlineLvl w:val="1"/>
    </w:pPr>
    <w:rPr>
      <w:b/>
    </w:rPr>
  </w:style>
  <w:style w:type="paragraph" w:styleId="Ttulo3">
    <w:name w:val="heading 3"/>
    <w:basedOn w:val="Normal"/>
    <w:next w:val="Normal"/>
    <w:link w:val="Ttulo3Char"/>
    <w:rsid w:val="0056734E"/>
    <w:pPr>
      <w:keepNext/>
      <w:jc w:val="center"/>
      <w:outlineLvl w:val="2"/>
    </w:pPr>
    <w:rPr>
      <w:b/>
    </w:rPr>
  </w:style>
  <w:style w:type="paragraph" w:styleId="Ttulo4">
    <w:name w:val="heading 4"/>
    <w:basedOn w:val="Normal"/>
    <w:next w:val="Normal"/>
    <w:rsid w:val="0056734E"/>
    <w:pPr>
      <w:keepNext/>
      <w:outlineLvl w:val="3"/>
    </w:pPr>
    <w:rPr>
      <w:b/>
      <w:bCs/>
      <w:sz w:val="22"/>
    </w:rPr>
  </w:style>
  <w:style w:type="paragraph" w:styleId="Ttulo6">
    <w:name w:val="heading 6"/>
    <w:basedOn w:val="Normal"/>
    <w:next w:val="Normal"/>
    <w:link w:val="Ttulo6Char"/>
    <w:rsid w:val="0056734E"/>
    <w:pPr>
      <w:keepNext/>
      <w:jc w:val="center"/>
      <w:outlineLvl w:val="5"/>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6734E"/>
    <w:rPr>
      <w:b/>
    </w:rPr>
  </w:style>
  <w:style w:type="character" w:styleId="Hyperlink">
    <w:name w:val="Hyperlink"/>
    <w:rsid w:val="0056734E"/>
    <w:rPr>
      <w:color w:val="0000FF"/>
      <w:u w:val="single"/>
    </w:rPr>
  </w:style>
  <w:style w:type="paragraph" w:styleId="Rodap">
    <w:name w:val="footer"/>
    <w:basedOn w:val="Normal"/>
    <w:link w:val="RodapChar"/>
    <w:uiPriority w:val="99"/>
    <w:rsid w:val="0056734E"/>
    <w:pPr>
      <w:tabs>
        <w:tab w:val="center" w:pos="4419"/>
        <w:tab w:val="right" w:pos="8838"/>
      </w:tabs>
    </w:pPr>
    <w:rPr>
      <w:rFonts w:ascii="Times New Roman" w:hAnsi="Times New Roman"/>
    </w:rPr>
  </w:style>
  <w:style w:type="character" w:styleId="Nmerodepgina">
    <w:name w:val="page number"/>
    <w:basedOn w:val="Fontepargpadro"/>
    <w:rsid w:val="0056734E"/>
  </w:style>
  <w:style w:type="character" w:customStyle="1" w:styleId="RodapChar">
    <w:name w:val="Rodapé Char"/>
    <w:link w:val="Rodap"/>
    <w:uiPriority w:val="99"/>
    <w:rsid w:val="0056734E"/>
    <w:rPr>
      <w:sz w:val="24"/>
      <w:lang w:val="pt-BR" w:eastAsia="pt-BR" w:bidi="ar-SA"/>
    </w:rPr>
  </w:style>
  <w:style w:type="character" w:customStyle="1" w:styleId="Ttulo2Char">
    <w:name w:val="Título 2 Char"/>
    <w:link w:val="Ttulo2"/>
    <w:rsid w:val="0056734E"/>
    <w:rPr>
      <w:rFonts w:ascii="Times" w:hAnsi="Times"/>
      <w:b/>
      <w:sz w:val="24"/>
      <w:lang w:val="pt-BR" w:eastAsia="pt-BR" w:bidi="ar-SA"/>
    </w:rPr>
  </w:style>
  <w:style w:type="character" w:customStyle="1" w:styleId="Ttulo3Char">
    <w:name w:val="Título 3 Char"/>
    <w:link w:val="Ttulo3"/>
    <w:rsid w:val="0056734E"/>
    <w:rPr>
      <w:rFonts w:ascii="Times" w:hAnsi="Times"/>
      <w:b/>
      <w:sz w:val="24"/>
      <w:lang w:val="pt-BR" w:eastAsia="pt-BR" w:bidi="ar-SA"/>
    </w:rPr>
  </w:style>
  <w:style w:type="paragraph" w:styleId="NormalWeb">
    <w:name w:val="Normal (Web)"/>
    <w:basedOn w:val="Normal"/>
    <w:uiPriority w:val="99"/>
    <w:rsid w:val="00901E5C"/>
    <w:pPr>
      <w:spacing w:before="100" w:beforeAutospacing="1" w:after="100" w:afterAutospacing="1"/>
    </w:pPr>
    <w:rPr>
      <w:rFonts w:ascii="Times New Roman" w:hAnsi="Times New Roman"/>
      <w:szCs w:val="24"/>
    </w:rPr>
  </w:style>
  <w:style w:type="table" w:styleId="Tabelacomgrade">
    <w:name w:val="Table Grid"/>
    <w:basedOn w:val="Tabelanormal"/>
    <w:rsid w:val="0086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0060CD"/>
    <w:pPr>
      <w:tabs>
        <w:tab w:val="center" w:pos="4252"/>
        <w:tab w:val="right" w:pos="8504"/>
      </w:tabs>
    </w:pPr>
  </w:style>
  <w:style w:type="character" w:customStyle="1" w:styleId="CabealhoChar">
    <w:name w:val="Cabeçalho Char"/>
    <w:link w:val="Cabealho"/>
    <w:rsid w:val="000060CD"/>
    <w:rPr>
      <w:rFonts w:ascii="Times" w:hAnsi="Times"/>
      <w:sz w:val="24"/>
    </w:rPr>
  </w:style>
  <w:style w:type="paragraph" w:styleId="PargrafodaLista">
    <w:name w:val="List Paragraph"/>
    <w:basedOn w:val="Normal"/>
    <w:uiPriority w:val="34"/>
    <w:rsid w:val="000060CD"/>
    <w:pPr>
      <w:ind w:left="708"/>
    </w:pPr>
  </w:style>
  <w:style w:type="paragraph" w:customStyle="1" w:styleId="Estilo1">
    <w:name w:val="Estilo1"/>
    <w:basedOn w:val="Normal"/>
    <w:link w:val="Estilo1Char"/>
    <w:rsid w:val="00CF79B5"/>
    <w:pPr>
      <w:autoSpaceDE w:val="0"/>
      <w:autoSpaceDN w:val="0"/>
      <w:adjustRightInd w:val="0"/>
      <w:spacing w:line="360" w:lineRule="auto"/>
      <w:jc w:val="both"/>
    </w:pPr>
    <w:rPr>
      <w:rFonts w:ascii="Calibri" w:eastAsia="Calibri" w:hAnsi="Calibri"/>
      <w:szCs w:val="24"/>
      <w:lang w:eastAsia="en-US"/>
    </w:rPr>
  </w:style>
  <w:style w:type="character" w:customStyle="1" w:styleId="Estilo1Char">
    <w:name w:val="Estilo1 Char"/>
    <w:link w:val="Estilo1"/>
    <w:rsid w:val="00CF79B5"/>
    <w:rPr>
      <w:rFonts w:ascii="Calibri" w:eastAsia="Calibri" w:hAnsi="Calibri" w:cs="Calibri"/>
      <w:sz w:val="24"/>
      <w:szCs w:val="24"/>
      <w:lang w:eastAsia="en-US"/>
    </w:rPr>
  </w:style>
  <w:style w:type="paragraph" w:customStyle="1" w:styleId="Leis">
    <w:name w:val="Leis"/>
    <w:basedOn w:val="Estilo1"/>
    <w:link w:val="LeisChar"/>
    <w:rsid w:val="008E2907"/>
  </w:style>
  <w:style w:type="character" w:customStyle="1" w:styleId="LeisChar">
    <w:name w:val="Leis Char"/>
    <w:link w:val="Leis"/>
    <w:rsid w:val="008E2907"/>
    <w:rPr>
      <w:rFonts w:ascii="Calibri" w:eastAsia="Calibri" w:hAnsi="Calibri" w:cs="Calibri"/>
      <w:sz w:val="24"/>
      <w:szCs w:val="24"/>
      <w:lang w:eastAsia="en-US"/>
    </w:rPr>
  </w:style>
  <w:style w:type="character" w:styleId="nfase">
    <w:name w:val="Emphasis"/>
    <w:uiPriority w:val="20"/>
    <w:rsid w:val="00D73934"/>
    <w:rPr>
      <w:i/>
      <w:iCs/>
    </w:rPr>
  </w:style>
  <w:style w:type="character" w:customStyle="1" w:styleId="apple-converted-space">
    <w:name w:val="apple-converted-space"/>
    <w:basedOn w:val="Fontepargpadro"/>
    <w:rsid w:val="00D73934"/>
  </w:style>
  <w:style w:type="paragraph" w:styleId="Textodebalo">
    <w:name w:val="Balloon Text"/>
    <w:basedOn w:val="Normal"/>
    <w:link w:val="TextodebaloChar"/>
    <w:rsid w:val="00D42034"/>
    <w:rPr>
      <w:rFonts w:ascii="Tahoma" w:hAnsi="Tahoma"/>
      <w:sz w:val="16"/>
      <w:szCs w:val="16"/>
    </w:rPr>
  </w:style>
  <w:style w:type="character" w:customStyle="1" w:styleId="TextodebaloChar">
    <w:name w:val="Texto de balão Char"/>
    <w:link w:val="Textodebalo"/>
    <w:rsid w:val="00D42034"/>
    <w:rPr>
      <w:rFonts w:ascii="Tahoma" w:hAnsi="Tahoma" w:cs="Tahoma"/>
      <w:sz w:val="16"/>
      <w:szCs w:val="16"/>
    </w:rPr>
  </w:style>
  <w:style w:type="paragraph" w:customStyle="1" w:styleId="Default">
    <w:name w:val="Default"/>
    <w:rsid w:val="00D8555B"/>
    <w:pPr>
      <w:autoSpaceDE w:val="0"/>
      <w:autoSpaceDN w:val="0"/>
      <w:adjustRightInd w:val="0"/>
    </w:pPr>
    <w:rPr>
      <w:color w:val="000000"/>
      <w:sz w:val="24"/>
      <w:szCs w:val="24"/>
    </w:rPr>
  </w:style>
  <w:style w:type="paragraph" w:customStyle="1" w:styleId="AnotaesdoEdital">
    <w:name w:val="Anotações do Edital"/>
    <w:basedOn w:val="Normal"/>
    <w:link w:val="AnotaesdoEditalChar"/>
    <w:qFormat/>
    <w:rsid w:val="00950260"/>
    <w:pPr>
      <w:autoSpaceDE w:val="0"/>
      <w:spacing w:line="360" w:lineRule="auto"/>
      <w:jc w:val="both"/>
    </w:pPr>
    <w:rPr>
      <w:rFonts w:ascii="Arial Narrow" w:hAnsi="Arial Narrow"/>
      <w:szCs w:val="24"/>
    </w:rPr>
  </w:style>
  <w:style w:type="paragraph" w:styleId="Textodenotaderodap">
    <w:name w:val="footnote text"/>
    <w:basedOn w:val="Normal"/>
    <w:link w:val="TextodenotaderodapChar"/>
    <w:rsid w:val="00A6520A"/>
    <w:rPr>
      <w:sz w:val="20"/>
    </w:rPr>
  </w:style>
  <w:style w:type="character" w:customStyle="1" w:styleId="AnotaesdoEditalChar">
    <w:name w:val="Anotações do Edital Char"/>
    <w:link w:val="AnotaesdoEdital"/>
    <w:rsid w:val="00950260"/>
    <w:rPr>
      <w:rFonts w:ascii="Arial Narrow" w:hAnsi="Arial Narrow"/>
      <w:sz w:val="24"/>
      <w:szCs w:val="24"/>
    </w:rPr>
  </w:style>
  <w:style w:type="character" w:customStyle="1" w:styleId="TextodenotaderodapChar">
    <w:name w:val="Texto de nota de rodapé Char"/>
    <w:link w:val="Textodenotaderodap"/>
    <w:rsid w:val="00A6520A"/>
    <w:rPr>
      <w:rFonts w:ascii="Times" w:hAnsi="Times"/>
    </w:rPr>
  </w:style>
  <w:style w:type="character" w:styleId="Refdenotaderodap">
    <w:name w:val="footnote reference"/>
    <w:rsid w:val="00A6520A"/>
    <w:rPr>
      <w:vertAlign w:val="superscript"/>
    </w:rPr>
  </w:style>
  <w:style w:type="paragraph" w:styleId="Textodenotadefim">
    <w:name w:val="endnote text"/>
    <w:basedOn w:val="Normal"/>
    <w:link w:val="TextodenotadefimChar"/>
    <w:rsid w:val="00A6520A"/>
    <w:rPr>
      <w:sz w:val="20"/>
    </w:rPr>
  </w:style>
  <w:style w:type="character" w:customStyle="1" w:styleId="TextodenotadefimChar">
    <w:name w:val="Texto de nota de fim Char"/>
    <w:link w:val="Textodenotadefim"/>
    <w:rsid w:val="00A6520A"/>
    <w:rPr>
      <w:rFonts w:ascii="Times" w:hAnsi="Times"/>
    </w:rPr>
  </w:style>
  <w:style w:type="character" w:styleId="Refdenotadefim">
    <w:name w:val="endnote reference"/>
    <w:rsid w:val="00A6520A"/>
    <w:rPr>
      <w:vertAlign w:val="superscript"/>
    </w:rPr>
  </w:style>
  <w:style w:type="character" w:styleId="HiperlinkVisitado">
    <w:name w:val="FollowedHyperlink"/>
    <w:rsid w:val="00825D89"/>
    <w:rPr>
      <w:color w:val="800080"/>
      <w:u w:val="single"/>
    </w:rPr>
  </w:style>
  <w:style w:type="paragraph" w:customStyle="1" w:styleId="Espaamento">
    <w:name w:val="Espaçamento"/>
    <w:basedOn w:val="Normal"/>
    <w:link w:val="EspaamentoChar"/>
    <w:qFormat/>
    <w:rsid w:val="00CE580E"/>
    <w:pPr>
      <w:autoSpaceDE w:val="0"/>
      <w:autoSpaceDN w:val="0"/>
      <w:adjustRightInd w:val="0"/>
      <w:spacing w:line="360" w:lineRule="auto"/>
      <w:ind w:left="1080"/>
      <w:jc w:val="both"/>
    </w:pPr>
    <w:rPr>
      <w:rFonts w:ascii="Arial Narrow" w:hAnsi="Arial Narrow" w:cs="Calibri"/>
      <w:sz w:val="10"/>
      <w:szCs w:val="16"/>
    </w:rPr>
  </w:style>
  <w:style w:type="character" w:customStyle="1" w:styleId="EspaamentoChar">
    <w:name w:val="Espaçamento Char"/>
    <w:basedOn w:val="Fontepargpadro"/>
    <w:link w:val="Espaamento"/>
    <w:rsid w:val="00CE580E"/>
    <w:rPr>
      <w:rFonts w:ascii="Arial Narrow" w:hAnsi="Arial Narrow" w:cs="Calibri"/>
      <w:sz w:val="10"/>
      <w:szCs w:val="16"/>
    </w:rPr>
  </w:style>
  <w:style w:type="paragraph" w:customStyle="1" w:styleId="Texto-TextodaResoluo">
    <w:name w:val="Texto - Texto da Resolução"/>
    <w:basedOn w:val="Normal"/>
    <w:link w:val="Texto-TextodaResoluoChar"/>
    <w:rsid w:val="00EF1503"/>
    <w:pPr>
      <w:spacing w:line="360" w:lineRule="auto"/>
      <w:ind w:firstLine="1701"/>
      <w:jc w:val="both"/>
    </w:pPr>
    <w:rPr>
      <w:rFonts w:ascii="Arial" w:hAnsi="Arial" w:cs="Arial"/>
      <w:szCs w:val="24"/>
    </w:rPr>
  </w:style>
  <w:style w:type="character" w:customStyle="1" w:styleId="Texto-TextodaResoluoChar">
    <w:name w:val="Texto - Texto da Resolução Char"/>
    <w:basedOn w:val="Fontepargpadro"/>
    <w:link w:val="Texto-TextodaResoluo"/>
    <w:rsid w:val="00EF1503"/>
    <w:rPr>
      <w:rFonts w:ascii="Arial" w:hAnsi="Arial" w:cs="Arial"/>
      <w:sz w:val="24"/>
      <w:szCs w:val="24"/>
    </w:rPr>
  </w:style>
  <w:style w:type="paragraph" w:styleId="Recuodecorpodetexto">
    <w:name w:val="Body Text Indent"/>
    <w:basedOn w:val="Normal"/>
    <w:link w:val="RecuodecorpodetextoChar"/>
    <w:rsid w:val="00641BF2"/>
    <w:pPr>
      <w:ind w:left="4253"/>
      <w:jc w:val="both"/>
    </w:pPr>
    <w:rPr>
      <w:rFonts w:ascii="Times New Roman" w:hAnsi="Times New Roman"/>
      <w:i/>
    </w:rPr>
  </w:style>
  <w:style w:type="character" w:customStyle="1" w:styleId="RecuodecorpodetextoChar">
    <w:name w:val="Recuo de corpo de texto Char"/>
    <w:basedOn w:val="Fontepargpadro"/>
    <w:link w:val="Recuodecorpodetexto"/>
    <w:rsid w:val="00641BF2"/>
    <w:rPr>
      <w:i/>
      <w:sz w:val="24"/>
    </w:rPr>
  </w:style>
  <w:style w:type="paragraph" w:styleId="Corpodetexto3">
    <w:name w:val="Body Text 3"/>
    <w:basedOn w:val="Normal"/>
    <w:link w:val="Corpodetexto3Char"/>
    <w:rsid w:val="00641BF2"/>
    <w:pPr>
      <w:spacing w:before="120" w:line="360" w:lineRule="auto"/>
      <w:jc w:val="both"/>
    </w:pPr>
    <w:rPr>
      <w:rFonts w:ascii="Arial Narrow" w:hAnsi="Arial Narrow" w:cs="Arial"/>
      <w:sz w:val="20"/>
      <w:szCs w:val="24"/>
    </w:rPr>
  </w:style>
  <w:style w:type="character" w:customStyle="1" w:styleId="Corpodetexto3Char">
    <w:name w:val="Corpo de texto 3 Char"/>
    <w:basedOn w:val="Fontepargpadro"/>
    <w:link w:val="Corpodetexto3"/>
    <w:rsid w:val="00641BF2"/>
    <w:rPr>
      <w:rFonts w:ascii="Arial Narrow" w:hAnsi="Arial Narrow" w:cs="Arial"/>
      <w:szCs w:val="24"/>
    </w:rPr>
  </w:style>
  <w:style w:type="character" w:customStyle="1" w:styleId="Ttulo6Char">
    <w:name w:val="Título 6 Char"/>
    <w:basedOn w:val="Fontepargpadro"/>
    <w:link w:val="Ttulo6"/>
    <w:rsid w:val="000B78E9"/>
    <w:rPr>
      <w:rFonts w:ascii="Times" w:hAnsi="Times"/>
      <w:sz w:val="22"/>
    </w:rPr>
  </w:style>
  <w:style w:type="character" w:customStyle="1" w:styleId="Ttulo1Char">
    <w:name w:val="Título 1 Char"/>
    <w:basedOn w:val="Fontepargpadro"/>
    <w:link w:val="Ttulo1"/>
    <w:rsid w:val="00324B01"/>
    <w:rPr>
      <w:rFonts w:asciiTheme="majorHAnsi" w:eastAsiaTheme="majorEastAsia" w:hAnsiTheme="majorHAnsi" w:cstheme="majorBidi"/>
      <w:b/>
      <w:bCs/>
      <w:color w:val="365F91" w:themeColor="accent1" w:themeShade="BF"/>
      <w:sz w:val="28"/>
      <w:szCs w:val="28"/>
    </w:rPr>
  </w:style>
  <w:style w:type="paragraph" w:customStyle="1" w:styleId="Estilo2">
    <w:name w:val="Estilo2"/>
    <w:basedOn w:val="Normal"/>
    <w:link w:val="Estilo2Char"/>
    <w:qFormat/>
    <w:rsid w:val="00EB17FD"/>
    <w:pPr>
      <w:autoSpaceDE w:val="0"/>
      <w:autoSpaceDN w:val="0"/>
      <w:adjustRightInd w:val="0"/>
      <w:spacing w:line="360" w:lineRule="auto"/>
      <w:ind w:firstLine="1701"/>
      <w:jc w:val="both"/>
    </w:pPr>
    <w:rPr>
      <w:rFonts w:ascii="Arial" w:hAnsi="Arial" w:cs="Arial"/>
      <w:color w:val="361AE0"/>
      <w:szCs w:val="24"/>
    </w:rPr>
  </w:style>
  <w:style w:type="character" w:customStyle="1" w:styleId="Estilo2Char">
    <w:name w:val="Estilo2 Char"/>
    <w:basedOn w:val="Fontepargpadro"/>
    <w:link w:val="Estilo2"/>
    <w:rsid w:val="00EB17FD"/>
    <w:rPr>
      <w:rFonts w:ascii="Arial" w:hAnsi="Arial" w:cs="Arial"/>
      <w:color w:val="361AE0"/>
      <w:sz w:val="24"/>
      <w:szCs w:val="24"/>
    </w:rPr>
  </w:style>
  <w:style w:type="paragraph" w:styleId="Corpodetexto2">
    <w:name w:val="Body Text 2"/>
    <w:basedOn w:val="Normal"/>
    <w:link w:val="Corpodetexto2Char"/>
    <w:semiHidden/>
    <w:unhideWhenUsed/>
    <w:rsid w:val="009C5C22"/>
    <w:pPr>
      <w:spacing w:after="120" w:line="480" w:lineRule="auto"/>
    </w:pPr>
  </w:style>
  <w:style w:type="character" w:customStyle="1" w:styleId="Corpodetexto2Char">
    <w:name w:val="Corpo de texto 2 Char"/>
    <w:basedOn w:val="Fontepargpadro"/>
    <w:link w:val="Corpodetexto2"/>
    <w:semiHidden/>
    <w:rsid w:val="009C5C22"/>
    <w:rPr>
      <w:rFonts w:ascii="Times" w:hAnsi="Times"/>
      <w:sz w:val="24"/>
    </w:rPr>
  </w:style>
  <w:style w:type="paragraph" w:styleId="TextosemFormatao">
    <w:name w:val="Plain Text"/>
    <w:basedOn w:val="Normal"/>
    <w:link w:val="TextosemFormataoChar"/>
    <w:uiPriority w:val="99"/>
    <w:unhideWhenUsed/>
    <w:rsid w:val="009C5C22"/>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9C5C22"/>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144">
      <w:bodyDiv w:val="1"/>
      <w:marLeft w:val="0"/>
      <w:marRight w:val="0"/>
      <w:marTop w:val="0"/>
      <w:marBottom w:val="0"/>
      <w:divBdr>
        <w:top w:val="none" w:sz="0" w:space="0" w:color="auto"/>
        <w:left w:val="none" w:sz="0" w:space="0" w:color="auto"/>
        <w:bottom w:val="none" w:sz="0" w:space="0" w:color="auto"/>
        <w:right w:val="none" w:sz="0" w:space="0" w:color="auto"/>
      </w:divBdr>
    </w:div>
    <w:div w:id="396317603">
      <w:bodyDiv w:val="1"/>
      <w:marLeft w:val="0"/>
      <w:marRight w:val="0"/>
      <w:marTop w:val="0"/>
      <w:marBottom w:val="0"/>
      <w:divBdr>
        <w:top w:val="none" w:sz="0" w:space="0" w:color="auto"/>
        <w:left w:val="none" w:sz="0" w:space="0" w:color="auto"/>
        <w:bottom w:val="none" w:sz="0" w:space="0" w:color="auto"/>
        <w:right w:val="none" w:sz="0" w:space="0" w:color="auto"/>
      </w:divBdr>
    </w:div>
    <w:div w:id="414058170">
      <w:bodyDiv w:val="1"/>
      <w:marLeft w:val="0"/>
      <w:marRight w:val="0"/>
      <w:marTop w:val="0"/>
      <w:marBottom w:val="0"/>
      <w:divBdr>
        <w:top w:val="none" w:sz="0" w:space="0" w:color="auto"/>
        <w:left w:val="none" w:sz="0" w:space="0" w:color="auto"/>
        <w:bottom w:val="none" w:sz="0" w:space="0" w:color="auto"/>
        <w:right w:val="none" w:sz="0" w:space="0" w:color="auto"/>
      </w:divBdr>
      <w:divsChild>
        <w:div w:id="1782528340">
          <w:marLeft w:val="0"/>
          <w:marRight w:val="0"/>
          <w:marTop w:val="0"/>
          <w:marBottom w:val="173"/>
          <w:divBdr>
            <w:top w:val="none" w:sz="0" w:space="0" w:color="auto"/>
            <w:left w:val="none" w:sz="0" w:space="0" w:color="auto"/>
            <w:bottom w:val="none" w:sz="0" w:space="0" w:color="auto"/>
            <w:right w:val="none" w:sz="0" w:space="0" w:color="auto"/>
          </w:divBdr>
          <w:divsChild>
            <w:div w:id="1811483561">
              <w:marLeft w:val="0"/>
              <w:marRight w:val="0"/>
              <w:marTop w:val="115"/>
              <w:marBottom w:val="0"/>
              <w:divBdr>
                <w:top w:val="none" w:sz="0" w:space="0" w:color="auto"/>
                <w:left w:val="none" w:sz="0" w:space="0" w:color="auto"/>
                <w:bottom w:val="none" w:sz="0" w:space="0" w:color="auto"/>
                <w:right w:val="none" w:sz="0" w:space="0" w:color="auto"/>
              </w:divBdr>
            </w:div>
          </w:divsChild>
        </w:div>
        <w:div w:id="726340396">
          <w:marLeft w:val="0"/>
          <w:marRight w:val="0"/>
          <w:marTop w:val="0"/>
          <w:marBottom w:val="288"/>
          <w:divBdr>
            <w:top w:val="none" w:sz="0" w:space="0" w:color="auto"/>
            <w:left w:val="none" w:sz="0" w:space="0" w:color="auto"/>
            <w:bottom w:val="none" w:sz="0" w:space="0" w:color="auto"/>
            <w:right w:val="none" w:sz="0" w:space="0" w:color="auto"/>
          </w:divBdr>
          <w:divsChild>
            <w:div w:id="17212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028">
      <w:bodyDiv w:val="1"/>
      <w:marLeft w:val="0"/>
      <w:marRight w:val="0"/>
      <w:marTop w:val="0"/>
      <w:marBottom w:val="0"/>
      <w:divBdr>
        <w:top w:val="none" w:sz="0" w:space="0" w:color="auto"/>
        <w:left w:val="none" w:sz="0" w:space="0" w:color="auto"/>
        <w:bottom w:val="none" w:sz="0" w:space="0" w:color="auto"/>
        <w:right w:val="none" w:sz="0" w:space="0" w:color="auto"/>
      </w:divBdr>
    </w:div>
    <w:div w:id="510991399">
      <w:bodyDiv w:val="1"/>
      <w:marLeft w:val="0"/>
      <w:marRight w:val="0"/>
      <w:marTop w:val="0"/>
      <w:marBottom w:val="0"/>
      <w:divBdr>
        <w:top w:val="none" w:sz="0" w:space="0" w:color="auto"/>
        <w:left w:val="none" w:sz="0" w:space="0" w:color="auto"/>
        <w:bottom w:val="none" w:sz="0" w:space="0" w:color="auto"/>
        <w:right w:val="none" w:sz="0" w:space="0" w:color="auto"/>
      </w:divBdr>
    </w:div>
    <w:div w:id="511728223">
      <w:bodyDiv w:val="1"/>
      <w:marLeft w:val="0"/>
      <w:marRight w:val="0"/>
      <w:marTop w:val="0"/>
      <w:marBottom w:val="0"/>
      <w:divBdr>
        <w:top w:val="none" w:sz="0" w:space="0" w:color="auto"/>
        <w:left w:val="none" w:sz="0" w:space="0" w:color="auto"/>
        <w:bottom w:val="none" w:sz="0" w:space="0" w:color="auto"/>
        <w:right w:val="none" w:sz="0" w:space="0" w:color="auto"/>
      </w:divBdr>
    </w:div>
    <w:div w:id="572862144">
      <w:bodyDiv w:val="1"/>
      <w:marLeft w:val="0"/>
      <w:marRight w:val="0"/>
      <w:marTop w:val="0"/>
      <w:marBottom w:val="0"/>
      <w:divBdr>
        <w:top w:val="none" w:sz="0" w:space="0" w:color="auto"/>
        <w:left w:val="none" w:sz="0" w:space="0" w:color="auto"/>
        <w:bottom w:val="none" w:sz="0" w:space="0" w:color="auto"/>
        <w:right w:val="none" w:sz="0" w:space="0" w:color="auto"/>
      </w:divBdr>
    </w:div>
    <w:div w:id="647168606">
      <w:bodyDiv w:val="1"/>
      <w:marLeft w:val="0"/>
      <w:marRight w:val="0"/>
      <w:marTop w:val="0"/>
      <w:marBottom w:val="0"/>
      <w:divBdr>
        <w:top w:val="none" w:sz="0" w:space="0" w:color="auto"/>
        <w:left w:val="none" w:sz="0" w:space="0" w:color="auto"/>
        <w:bottom w:val="none" w:sz="0" w:space="0" w:color="auto"/>
        <w:right w:val="none" w:sz="0" w:space="0" w:color="auto"/>
      </w:divBdr>
    </w:div>
    <w:div w:id="647436041">
      <w:bodyDiv w:val="1"/>
      <w:marLeft w:val="0"/>
      <w:marRight w:val="0"/>
      <w:marTop w:val="0"/>
      <w:marBottom w:val="0"/>
      <w:divBdr>
        <w:top w:val="none" w:sz="0" w:space="0" w:color="auto"/>
        <w:left w:val="none" w:sz="0" w:space="0" w:color="auto"/>
        <w:bottom w:val="none" w:sz="0" w:space="0" w:color="auto"/>
        <w:right w:val="none" w:sz="0" w:space="0" w:color="auto"/>
      </w:divBdr>
    </w:div>
    <w:div w:id="769811296">
      <w:bodyDiv w:val="1"/>
      <w:marLeft w:val="0"/>
      <w:marRight w:val="0"/>
      <w:marTop w:val="0"/>
      <w:marBottom w:val="0"/>
      <w:divBdr>
        <w:top w:val="none" w:sz="0" w:space="0" w:color="auto"/>
        <w:left w:val="none" w:sz="0" w:space="0" w:color="auto"/>
        <w:bottom w:val="none" w:sz="0" w:space="0" w:color="auto"/>
        <w:right w:val="none" w:sz="0" w:space="0" w:color="auto"/>
      </w:divBdr>
    </w:div>
    <w:div w:id="952203226">
      <w:bodyDiv w:val="1"/>
      <w:marLeft w:val="0"/>
      <w:marRight w:val="0"/>
      <w:marTop w:val="0"/>
      <w:marBottom w:val="0"/>
      <w:divBdr>
        <w:top w:val="none" w:sz="0" w:space="0" w:color="auto"/>
        <w:left w:val="none" w:sz="0" w:space="0" w:color="auto"/>
        <w:bottom w:val="none" w:sz="0" w:space="0" w:color="auto"/>
        <w:right w:val="none" w:sz="0" w:space="0" w:color="auto"/>
      </w:divBdr>
    </w:div>
    <w:div w:id="1043019801">
      <w:bodyDiv w:val="1"/>
      <w:marLeft w:val="0"/>
      <w:marRight w:val="0"/>
      <w:marTop w:val="0"/>
      <w:marBottom w:val="0"/>
      <w:divBdr>
        <w:top w:val="none" w:sz="0" w:space="0" w:color="auto"/>
        <w:left w:val="none" w:sz="0" w:space="0" w:color="auto"/>
        <w:bottom w:val="none" w:sz="0" w:space="0" w:color="auto"/>
        <w:right w:val="none" w:sz="0" w:space="0" w:color="auto"/>
      </w:divBdr>
    </w:div>
    <w:div w:id="1263495520">
      <w:bodyDiv w:val="1"/>
      <w:marLeft w:val="0"/>
      <w:marRight w:val="0"/>
      <w:marTop w:val="0"/>
      <w:marBottom w:val="0"/>
      <w:divBdr>
        <w:top w:val="none" w:sz="0" w:space="0" w:color="auto"/>
        <w:left w:val="none" w:sz="0" w:space="0" w:color="auto"/>
        <w:bottom w:val="none" w:sz="0" w:space="0" w:color="auto"/>
        <w:right w:val="none" w:sz="0" w:space="0" w:color="auto"/>
      </w:divBdr>
    </w:div>
    <w:div w:id="1430810703">
      <w:bodyDiv w:val="1"/>
      <w:marLeft w:val="0"/>
      <w:marRight w:val="0"/>
      <w:marTop w:val="0"/>
      <w:marBottom w:val="0"/>
      <w:divBdr>
        <w:top w:val="none" w:sz="0" w:space="0" w:color="auto"/>
        <w:left w:val="none" w:sz="0" w:space="0" w:color="auto"/>
        <w:bottom w:val="none" w:sz="0" w:space="0" w:color="auto"/>
        <w:right w:val="none" w:sz="0" w:space="0" w:color="auto"/>
      </w:divBdr>
    </w:div>
    <w:div w:id="1499082074">
      <w:bodyDiv w:val="1"/>
      <w:marLeft w:val="0"/>
      <w:marRight w:val="0"/>
      <w:marTop w:val="0"/>
      <w:marBottom w:val="0"/>
      <w:divBdr>
        <w:top w:val="none" w:sz="0" w:space="0" w:color="auto"/>
        <w:left w:val="none" w:sz="0" w:space="0" w:color="auto"/>
        <w:bottom w:val="none" w:sz="0" w:space="0" w:color="auto"/>
        <w:right w:val="none" w:sz="0" w:space="0" w:color="auto"/>
      </w:divBdr>
    </w:div>
    <w:div w:id="1512334884">
      <w:bodyDiv w:val="1"/>
      <w:marLeft w:val="0"/>
      <w:marRight w:val="0"/>
      <w:marTop w:val="0"/>
      <w:marBottom w:val="0"/>
      <w:divBdr>
        <w:top w:val="none" w:sz="0" w:space="0" w:color="auto"/>
        <w:left w:val="none" w:sz="0" w:space="0" w:color="auto"/>
        <w:bottom w:val="none" w:sz="0" w:space="0" w:color="auto"/>
        <w:right w:val="none" w:sz="0" w:space="0" w:color="auto"/>
      </w:divBdr>
    </w:div>
    <w:div w:id="1669407575">
      <w:bodyDiv w:val="1"/>
      <w:marLeft w:val="0"/>
      <w:marRight w:val="0"/>
      <w:marTop w:val="0"/>
      <w:marBottom w:val="0"/>
      <w:divBdr>
        <w:top w:val="none" w:sz="0" w:space="0" w:color="auto"/>
        <w:left w:val="none" w:sz="0" w:space="0" w:color="auto"/>
        <w:bottom w:val="none" w:sz="0" w:space="0" w:color="auto"/>
        <w:right w:val="none" w:sz="0" w:space="0" w:color="auto"/>
      </w:divBdr>
    </w:div>
    <w:div w:id="1671173299">
      <w:bodyDiv w:val="1"/>
      <w:marLeft w:val="0"/>
      <w:marRight w:val="0"/>
      <w:marTop w:val="0"/>
      <w:marBottom w:val="0"/>
      <w:divBdr>
        <w:top w:val="none" w:sz="0" w:space="0" w:color="auto"/>
        <w:left w:val="none" w:sz="0" w:space="0" w:color="auto"/>
        <w:bottom w:val="none" w:sz="0" w:space="0" w:color="auto"/>
        <w:right w:val="none" w:sz="0" w:space="0" w:color="auto"/>
      </w:divBdr>
    </w:div>
    <w:div w:id="20507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35A7A-429C-4C40-9B2F-EC338E49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7097</Words>
  <Characters>40546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EDITAL N.º 001/2017-CEAF</vt:lpstr>
    </vt:vector>
  </TitlesOfParts>
  <Company>MPMS</Company>
  <LinksUpToDate>false</LinksUpToDate>
  <CharactersWithSpaces>47548</CharactersWithSpaces>
  <SharedDoc>false</SharedDoc>
  <HLinks>
    <vt:vector size="48" baseType="variant">
      <vt:variant>
        <vt:i4>1179765</vt:i4>
      </vt:variant>
      <vt:variant>
        <vt:i4>36</vt:i4>
      </vt:variant>
      <vt:variant>
        <vt:i4>0</vt:i4>
      </vt:variant>
      <vt:variant>
        <vt:i4>5</vt:i4>
      </vt:variant>
      <vt:variant>
        <vt:lpwstr>mailto:ceaf@mpms.mp.br</vt:lpwstr>
      </vt:variant>
      <vt:variant>
        <vt:lpwstr/>
      </vt:variant>
      <vt:variant>
        <vt:i4>2424955</vt:i4>
      </vt:variant>
      <vt:variant>
        <vt:i4>27</vt:i4>
      </vt:variant>
      <vt:variant>
        <vt:i4>0</vt:i4>
      </vt:variant>
      <vt:variant>
        <vt:i4>5</vt:i4>
      </vt:variant>
      <vt:variant>
        <vt:lpwstr>http://www.ifms.edu.br/rightsidebar/cursos/proeja/manutencao-e-suporte-em-informatica/</vt:lpwstr>
      </vt:variant>
      <vt:variant>
        <vt:lpwstr/>
      </vt:variant>
      <vt:variant>
        <vt:i4>2424955</vt:i4>
      </vt:variant>
      <vt:variant>
        <vt:i4>21</vt:i4>
      </vt:variant>
      <vt:variant>
        <vt:i4>0</vt:i4>
      </vt:variant>
      <vt:variant>
        <vt:i4>5</vt:i4>
      </vt:variant>
      <vt:variant>
        <vt:lpwstr>http://www.ifms.edu.br/rightsidebar/cursos/proeja/manutencao-e-suporte-em-informatica/</vt:lpwstr>
      </vt:variant>
      <vt:variant>
        <vt:lpwstr/>
      </vt:variant>
      <vt:variant>
        <vt:i4>2424955</vt:i4>
      </vt:variant>
      <vt:variant>
        <vt:i4>15</vt:i4>
      </vt:variant>
      <vt:variant>
        <vt:i4>0</vt:i4>
      </vt:variant>
      <vt:variant>
        <vt:i4>5</vt:i4>
      </vt:variant>
      <vt:variant>
        <vt:lpwstr>http://www.ifms.edu.br/rightsidebar/cursos/proeja/manutencao-e-suporte-em-informatica/</vt:lpwstr>
      </vt:variant>
      <vt:variant>
        <vt:lpwstr/>
      </vt:variant>
      <vt:variant>
        <vt:i4>3014710</vt:i4>
      </vt:variant>
      <vt:variant>
        <vt:i4>12</vt:i4>
      </vt:variant>
      <vt:variant>
        <vt:i4>0</vt:i4>
      </vt:variant>
      <vt:variant>
        <vt:i4>5</vt:i4>
      </vt:variant>
      <vt:variant>
        <vt:lpwstr>http://www.fapec.org/concursos</vt:lpwstr>
      </vt:variant>
      <vt:variant>
        <vt:lpwstr/>
      </vt:variant>
      <vt:variant>
        <vt:i4>3670114</vt:i4>
      </vt:variant>
      <vt:variant>
        <vt:i4>9</vt:i4>
      </vt:variant>
      <vt:variant>
        <vt:i4>0</vt:i4>
      </vt:variant>
      <vt:variant>
        <vt:i4>5</vt:i4>
      </vt:variant>
      <vt:variant>
        <vt:lpwstr>http://www.mpms.mp.br/</vt:lpwstr>
      </vt:variant>
      <vt:variant>
        <vt:lpwstr/>
      </vt:variant>
      <vt:variant>
        <vt:i4>3670114</vt:i4>
      </vt:variant>
      <vt:variant>
        <vt:i4>6</vt:i4>
      </vt:variant>
      <vt:variant>
        <vt:i4>0</vt:i4>
      </vt:variant>
      <vt:variant>
        <vt:i4>5</vt:i4>
      </vt:variant>
      <vt:variant>
        <vt:lpwstr>http://www.mpms.mp.br/</vt:lpwstr>
      </vt:variant>
      <vt:variant>
        <vt:lpwstr/>
      </vt:variant>
      <vt:variant>
        <vt:i4>2424955</vt:i4>
      </vt:variant>
      <vt:variant>
        <vt:i4>3</vt:i4>
      </vt:variant>
      <vt:variant>
        <vt:i4>0</vt:i4>
      </vt:variant>
      <vt:variant>
        <vt:i4>5</vt:i4>
      </vt:variant>
      <vt:variant>
        <vt:lpwstr>http://www.ifms.edu.br/rightsidebar/cursos/proeja/manutencao-e-suporte-em-informatica/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001/2017-CEAF</dc:title>
  <dc:subject>Edital do XX PROCESSO DE SELEÇÃO DE ESTAGIÁRIOS DO MINISTÉRIO PÚBLICO DO ESTADO DE MATO GROSSO DO SUL</dc:subject>
  <dc:creator>Ministério Público do Estado de Mato Grosso do Sul</dc:creator>
  <cp:keywords>MPE/MS - CEAF/MPE-MS</cp:keywords>
  <dc:description>FAPEC - Fundação de Apoio à Cultura e Ensino</dc:description>
  <cp:lastModifiedBy>Bruna Camargo da Silva</cp:lastModifiedBy>
  <cp:revision>8</cp:revision>
  <cp:lastPrinted>2017-10-16T19:07:00Z</cp:lastPrinted>
  <dcterms:created xsi:type="dcterms:W3CDTF">2017-10-17T13:06:00Z</dcterms:created>
  <dcterms:modified xsi:type="dcterms:W3CDTF">2017-10-17T18:31:00Z</dcterms:modified>
  <cp:category>Processo Seletivo de Estagiário</cp:category>
  <cp:contentStatus>XX PROCESSO DE SELEÇÃO DE ESTAGIÁRIOS DO MINISTÉRIO PÚBLICO DO ESTADO DE MATO GROSSO DO SUL</cp:contentStatus>
</cp:coreProperties>
</file>